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5D727" w14:textId="3C96D778" w:rsidR="00464AF9" w:rsidRDefault="00464AF9" w:rsidP="00464AF9">
      <w:pPr>
        <w:pStyle w:val="CRCoverPage"/>
        <w:tabs>
          <w:tab w:val="right" w:pos="9638"/>
        </w:tabs>
        <w:spacing w:after="0"/>
        <w:outlineLvl w:val="0"/>
        <w:rPr>
          <w:b/>
          <w:noProof/>
          <w:sz w:val="24"/>
        </w:rPr>
      </w:pPr>
      <w:r>
        <w:rPr>
          <w:b/>
          <w:noProof/>
          <w:sz w:val="24"/>
        </w:rPr>
        <w:t>3GPP TSG SA Meeting #8</w:t>
      </w:r>
      <w:r w:rsidR="002E58A4">
        <w:rPr>
          <w:b/>
          <w:noProof/>
          <w:sz w:val="24"/>
        </w:rPr>
        <w:t>8e</w:t>
      </w:r>
      <w:r>
        <w:rPr>
          <w:b/>
          <w:noProof/>
          <w:sz w:val="24"/>
        </w:rPr>
        <w:tab/>
        <w:t>SP-20</w:t>
      </w:r>
      <w:r w:rsidR="00B2528F">
        <w:rPr>
          <w:b/>
          <w:noProof/>
          <w:sz w:val="24"/>
        </w:rPr>
        <w:t>0548</w:t>
      </w:r>
    </w:p>
    <w:p w14:paraId="1A8BC0B9" w14:textId="4C1BF57D" w:rsidR="00464AF9" w:rsidRDefault="002E58A4" w:rsidP="00464AF9">
      <w:pPr>
        <w:pStyle w:val="CRCoverPage"/>
        <w:outlineLvl w:val="0"/>
        <w:rPr>
          <w:b/>
          <w:noProof/>
          <w:sz w:val="24"/>
        </w:rPr>
      </w:pPr>
      <w:r>
        <w:rPr>
          <w:b/>
          <w:noProof/>
          <w:sz w:val="24"/>
        </w:rPr>
        <w:t>30 June</w:t>
      </w:r>
      <w:r w:rsidR="00464AF9">
        <w:rPr>
          <w:b/>
          <w:noProof/>
          <w:sz w:val="24"/>
        </w:rPr>
        <w:t>-</w:t>
      </w:r>
      <w:r>
        <w:rPr>
          <w:b/>
          <w:noProof/>
          <w:sz w:val="24"/>
        </w:rPr>
        <w:t>3 July</w:t>
      </w:r>
      <w:r w:rsidR="00464AF9">
        <w:rPr>
          <w:b/>
          <w:noProof/>
          <w:sz w:val="24"/>
        </w:rPr>
        <w:t xml:space="preserve"> 2020, Electronic meeting</w:t>
      </w:r>
    </w:p>
    <w:p w14:paraId="1785E04F"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47752ADB" w14:textId="19967821" w:rsidR="00C40948" w:rsidRDefault="00C40948">
      <w:pPr>
        <w:rPr>
          <w:rFonts w:ascii="Arial" w:hAnsi="Arial" w:cs="Arial"/>
        </w:rPr>
      </w:pPr>
    </w:p>
    <w:p w14:paraId="3B8F8BA6" w14:textId="579A8A4A" w:rsidR="00C40948" w:rsidRPr="007501ED" w:rsidRDefault="00C40948" w:rsidP="00C40948">
      <w:pPr>
        <w:spacing w:after="120"/>
        <w:ind w:left="1985" w:hanging="1985"/>
        <w:rPr>
          <w:rFonts w:ascii="Arial" w:eastAsia="SimSun" w:hAnsi="Arial" w:cs="Arial"/>
          <w:b/>
          <w:bCs/>
          <w:color w:val="120100"/>
          <w:szCs w:val="18"/>
          <w:lang w:val="en-US" w:eastAsia="zh-CN"/>
        </w:rPr>
      </w:pPr>
      <w:r w:rsidRPr="0073623A">
        <w:rPr>
          <w:rFonts w:ascii="Arial" w:hAnsi="Arial" w:cs="Arial"/>
          <w:b/>
          <w:bCs/>
          <w:color w:val="120100"/>
          <w:szCs w:val="18"/>
          <w:lang w:val="en-US"/>
        </w:rPr>
        <w:t>Source:</w:t>
      </w:r>
      <w:r w:rsidRPr="0073623A" w:rsidDel="00A73294">
        <w:rPr>
          <w:rFonts w:ascii="Arial" w:hAnsi="Arial" w:cs="Arial"/>
          <w:b/>
          <w:bCs/>
          <w:color w:val="120100"/>
          <w:szCs w:val="18"/>
          <w:lang w:val="en-US"/>
        </w:rPr>
        <w:t xml:space="preserve"> </w:t>
      </w:r>
      <w:r w:rsidRPr="0073623A">
        <w:rPr>
          <w:rFonts w:ascii="Arial" w:hAnsi="Arial" w:cs="Arial"/>
          <w:b/>
          <w:bCs/>
          <w:color w:val="120100"/>
          <w:szCs w:val="18"/>
          <w:lang w:val="en-US"/>
        </w:rPr>
        <w:tab/>
      </w:r>
      <w:r w:rsidR="00464AF9">
        <w:rPr>
          <w:rFonts w:ascii="Arial" w:hAnsi="Arial" w:cs="Arial"/>
          <w:b/>
          <w:bCs/>
          <w:color w:val="120100"/>
          <w:szCs w:val="18"/>
          <w:lang w:val="en-US"/>
        </w:rPr>
        <w:t>Qualcomm Incorporated</w:t>
      </w:r>
      <w:r w:rsidR="007422F3">
        <w:rPr>
          <w:rFonts w:ascii="Arial" w:hAnsi="Arial" w:cs="Arial"/>
          <w:b/>
          <w:bCs/>
          <w:color w:val="120100"/>
          <w:szCs w:val="18"/>
          <w:lang w:val="en-US"/>
        </w:rPr>
        <w:t>,</w:t>
      </w:r>
      <w:r w:rsidR="00774807">
        <w:rPr>
          <w:rFonts w:ascii="Arial" w:hAnsi="Arial" w:cs="Arial"/>
          <w:b/>
          <w:bCs/>
          <w:color w:val="120100"/>
          <w:szCs w:val="18"/>
          <w:lang w:val="en-US"/>
        </w:rPr>
        <w:t xml:space="preserve"> Nokia, Nokia Shanghai Bell</w:t>
      </w:r>
      <w:r w:rsidR="00446FC6">
        <w:rPr>
          <w:rFonts w:ascii="Arial" w:hAnsi="Arial" w:cs="Arial"/>
          <w:b/>
          <w:bCs/>
          <w:color w:val="120100"/>
          <w:szCs w:val="18"/>
          <w:lang w:val="en-US"/>
        </w:rPr>
        <w:t>, Ericsson, ZTE</w:t>
      </w:r>
      <w:r w:rsidR="00A012FA">
        <w:rPr>
          <w:rFonts w:ascii="Arial" w:hAnsi="Arial" w:cs="Arial"/>
          <w:b/>
          <w:bCs/>
          <w:color w:val="120100"/>
          <w:szCs w:val="18"/>
          <w:lang w:val="en-US"/>
        </w:rPr>
        <w:t>, Samsung</w:t>
      </w:r>
      <w:bookmarkStart w:id="0" w:name="_GoBack"/>
      <w:bookmarkEnd w:id="0"/>
    </w:p>
    <w:p w14:paraId="0CED31BB" w14:textId="1C598FC7" w:rsidR="00C40948" w:rsidRPr="000437D6" w:rsidRDefault="00C40948" w:rsidP="00C40948">
      <w:pPr>
        <w:spacing w:after="120"/>
        <w:ind w:left="1985" w:hanging="1985"/>
        <w:rPr>
          <w:rFonts w:ascii="Verdana" w:eastAsia="SimSun" w:hAnsi="Verdana"/>
          <w:color w:val="120100"/>
          <w:szCs w:val="18"/>
          <w:lang w:val="en-US" w:eastAsia="zh-CN"/>
        </w:rPr>
      </w:pPr>
      <w:r w:rsidRPr="0073623A">
        <w:rPr>
          <w:rFonts w:ascii="Arial" w:hAnsi="Arial" w:cs="Arial"/>
          <w:b/>
          <w:bCs/>
          <w:color w:val="120100"/>
          <w:szCs w:val="18"/>
          <w:lang w:val="en-US"/>
        </w:rPr>
        <w:t xml:space="preserve">Title: </w:t>
      </w:r>
      <w:r w:rsidRPr="0073623A">
        <w:rPr>
          <w:rFonts w:ascii="Arial" w:hAnsi="Arial" w:cs="Arial"/>
          <w:b/>
          <w:bCs/>
          <w:color w:val="120100"/>
          <w:szCs w:val="18"/>
          <w:lang w:val="en-US"/>
        </w:rPr>
        <w:tab/>
      </w:r>
      <w:r w:rsidR="00A15622" w:rsidRPr="00A15622">
        <w:rPr>
          <w:rFonts w:ascii="Arial" w:hAnsi="Arial" w:cs="Arial"/>
          <w:b/>
          <w:bCs/>
          <w:color w:val="120100"/>
          <w:szCs w:val="18"/>
          <w:lang w:val="en-US"/>
        </w:rPr>
        <w:t>Clarification on the use of SUPI as the Identity in EAP-AKA’ key derivation</w:t>
      </w:r>
    </w:p>
    <w:p w14:paraId="02997EEC" w14:textId="4AED0B50" w:rsidR="00C40948" w:rsidRPr="0073623A" w:rsidRDefault="00C40948" w:rsidP="00C40948">
      <w:pPr>
        <w:spacing w:after="120"/>
        <w:ind w:left="1985" w:hanging="1985"/>
        <w:rPr>
          <w:rFonts w:ascii="Verdana" w:hAnsi="Verdana"/>
          <w:color w:val="120100"/>
          <w:szCs w:val="18"/>
          <w:lang w:val="en-US"/>
        </w:rPr>
      </w:pPr>
      <w:r w:rsidRPr="0073623A">
        <w:rPr>
          <w:rFonts w:ascii="Arial" w:hAnsi="Arial" w:cs="Arial"/>
          <w:b/>
          <w:bCs/>
          <w:color w:val="120100"/>
          <w:szCs w:val="18"/>
          <w:lang w:val="en-US"/>
        </w:rPr>
        <w:t xml:space="preserve">Agenda item: </w:t>
      </w:r>
      <w:r w:rsidRPr="0073623A">
        <w:rPr>
          <w:rFonts w:ascii="Arial" w:hAnsi="Arial" w:cs="Arial"/>
          <w:b/>
          <w:bCs/>
          <w:color w:val="120100"/>
          <w:szCs w:val="18"/>
          <w:lang w:val="en-US"/>
        </w:rPr>
        <w:tab/>
      </w:r>
      <w:r w:rsidR="002E58A4">
        <w:rPr>
          <w:rFonts w:ascii="Arial" w:eastAsia="SimSun" w:hAnsi="Arial" w:cs="Arial"/>
          <w:b/>
          <w:bCs/>
          <w:color w:val="120100"/>
          <w:szCs w:val="18"/>
          <w:lang w:val="en-US" w:eastAsia="zh-CN"/>
        </w:rPr>
        <w:t>15</w:t>
      </w:r>
    </w:p>
    <w:p w14:paraId="55A6C8BF" w14:textId="35C74FB5" w:rsidR="00C40948" w:rsidRPr="0073623A" w:rsidRDefault="00C40948" w:rsidP="00C40948">
      <w:pPr>
        <w:spacing w:after="120"/>
        <w:ind w:left="1985" w:hanging="1985"/>
        <w:rPr>
          <w:rFonts w:ascii="Verdana" w:hAnsi="Verdana"/>
          <w:color w:val="120100"/>
          <w:szCs w:val="18"/>
          <w:lang w:val="en-US"/>
        </w:rPr>
      </w:pPr>
      <w:r w:rsidRPr="0073623A">
        <w:rPr>
          <w:rFonts w:ascii="Arial" w:hAnsi="Arial" w:cs="Arial"/>
          <w:b/>
          <w:bCs/>
          <w:color w:val="120100"/>
          <w:szCs w:val="18"/>
          <w:lang w:val="en-US"/>
        </w:rPr>
        <w:t xml:space="preserve">Document for: </w:t>
      </w:r>
      <w:r w:rsidRPr="0073623A">
        <w:rPr>
          <w:rFonts w:ascii="Arial" w:hAnsi="Arial" w:cs="Arial"/>
          <w:b/>
          <w:bCs/>
          <w:color w:val="120100"/>
          <w:szCs w:val="18"/>
          <w:lang w:val="en-US"/>
        </w:rPr>
        <w:tab/>
      </w:r>
      <w:r w:rsidR="009B4BCC">
        <w:rPr>
          <w:rFonts w:ascii="Arial" w:hAnsi="Arial" w:cs="Arial"/>
          <w:b/>
          <w:bCs/>
          <w:color w:val="120100"/>
          <w:szCs w:val="18"/>
          <w:lang w:val="en-US"/>
        </w:rPr>
        <w:t>Agreement</w:t>
      </w:r>
    </w:p>
    <w:p w14:paraId="6D64A83F" w14:textId="7F2A1350" w:rsidR="00463675" w:rsidRDefault="00463675">
      <w:pPr>
        <w:pBdr>
          <w:bottom w:val="single" w:sz="4" w:space="1" w:color="auto"/>
        </w:pBdr>
        <w:rPr>
          <w:rFonts w:ascii="Arial" w:hAnsi="Arial" w:cs="Arial"/>
        </w:rPr>
      </w:pPr>
    </w:p>
    <w:p w14:paraId="49976E73" w14:textId="77777777" w:rsidR="00463675" w:rsidRPr="000F4E43" w:rsidRDefault="00463675">
      <w:pPr>
        <w:rPr>
          <w:rFonts w:ascii="Arial" w:hAnsi="Arial" w:cs="Arial"/>
        </w:rPr>
      </w:pPr>
    </w:p>
    <w:p w14:paraId="51750B77" w14:textId="0FA95294" w:rsidR="00463675" w:rsidRPr="000F4E43" w:rsidRDefault="00463675">
      <w:pPr>
        <w:spacing w:after="120"/>
        <w:rPr>
          <w:rFonts w:ascii="Arial" w:hAnsi="Arial" w:cs="Arial"/>
          <w:b/>
        </w:rPr>
      </w:pPr>
      <w:r w:rsidRPr="000F4E43">
        <w:rPr>
          <w:rFonts w:ascii="Arial" w:hAnsi="Arial" w:cs="Arial"/>
          <w:b/>
        </w:rPr>
        <w:t xml:space="preserve">1. Overall </w:t>
      </w:r>
      <w:r w:rsidR="00217418">
        <w:rPr>
          <w:rFonts w:ascii="Arial" w:hAnsi="Arial" w:cs="Arial"/>
          <w:b/>
        </w:rPr>
        <w:t>Issue</w:t>
      </w:r>
      <w:r w:rsidRPr="000F4E43">
        <w:rPr>
          <w:rFonts w:ascii="Arial" w:hAnsi="Arial" w:cs="Arial"/>
          <w:b/>
        </w:rPr>
        <w:t>:</w:t>
      </w:r>
    </w:p>
    <w:p w14:paraId="0DA57A3E" w14:textId="363A40DD" w:rsidR="002601CB" w:rsidRDefault="006D296B">
      <w:pPr>
        <w:rPr>
          <w:rFonts w:ascii="Arial" w:hAnsi="Arial" w:cs="Arial"/>
        </w:rPr>
      </w:pPr>
      <w:r>
        <w:rPr>
          <w:rFonts w:ascii="Arial" w:hAnsi="Arial" w:cs="Arial"/>
        </w:rPr>
        <w:t xml:space="preserve">In order </w:t>
      </w:r>
      <w:r w:rsidR="006D1CD8">
        <w:rPr>
          <w:rFonts w:ascii="Arial" w:hAnsi="Arial" w:cs="Arial"/>
        </w:rPr>
        <w:t xml:space="preserve">for </w:t>
      </w:r>
      <w:proofErr w:type="gramStart"/>
      <w:r w:rsidR="006D1CD8">
        <w:rPr>
          <w:rFonts w:ascii="Arial" w:hAnsi="Arial" w:cs="Arial"/>
        </w:rPr>
        <w:t>an</w:t>
      </w:r>
      <w:proofErr w:type="gramEnd"/>
      <w:r w:rsidR="006D1CD8">
        <w:rPr>
          <w:rFonts w:ascii="Arial" w:hAnsi="Arial" w:cs="Arial"/>
        </w:rPr>
        <w:t xml:space="preserve"> UE to </w:t>
      </w:r>
      <w:proofErr w:type="spellStart"/>
      <w:r w:rsidR="006D1CD8">
        <w:rPr>
          <w:rFonts w:ascii="Arial" w:hAnsi="Arial" w:cs="Arial"/>
        </w:rPr>
        <w:t>succesfully</w:t>
      </w:r>
      <w:proofErr w:type="spellEnd"/>
      <w:r w:rsidR="0029757C">
        <w:rPr>
          <w:rFonts w:ascii="Arial" w:hAnsi="Arial" w:cs="Arial"/>
        </w:rPr>
        <w:t xml:space="preserve"> register </w:t>
      </w:r>
      <w:r w:rsidR="00F32524">
        <w:rPr>
          <w:rFonts w:ascii="Arial" w:hAnsi="Arial" w:cs="Arial"/>
        </w:rPr>
        <w:t>to</w:t>
      </w:r>
      <w:r w:rsidR="0029757C">
        <w:rPr>
          <w:rFonts w:ascii="Arial" w:hAnsi="Arial" w:cs="Arial"/>
        </w:rPr>
        <w:t xml:space="preserve"> a</w:t>
      </w:r>
      <w:r w:rsidR="009E2634">
        <w:rPr>
          <w:rFonts w:ascii="Arial" w:hAnsi="Arial" w:cs="Arial"/>
        </w:rPr>
        <w:t xml:space="preserve"> 5G </w:t>
      </w:r>
      <w:r w:rsidR="00720DE2">
        <w:rPr>
          <w:rFonts w:ascii="Arial" w:hAnsi="Arial" w:cs="Arial"/>
        </w:rPr>
        <w:t>s</w:t>
      </w:r>
      <w:r w:rsidR="009E2634">
        <w:rPr>
          <w:rFonts w:ascii="Arial" w:hAnsi="Arial" w:cs="Arial"/>
        </w:rPr>
        <w:t>ystem</w:t>
      </w:r>
      <w:r w:rsidR="0047069F">
        <w:rPr>
          <w:rFonts w:ascii="Arial" w:hAnsi="Arial" w:cs="Arial"/>
        </w:rPr>
        <w:t xml:space="preserve"> (5GS)</w:t>
      </w:r>
      <w:r w:rsidR="009E2634">
        <w:rPr>
          <w:rFonts w:ascii="Arial" w:hAnsi="Arial" w:cs="Arial"/>
        </w:rPr>
        <w:t xml:space="preserve">, primary authentication is an essential </w:t>
      </w:r>
      <w:r w:rsidR="00720DE2">
        <w:rPr>
          <w:rFonts w:ascii="Arial" w:hAnsi="Arial" w:cs="Arial"/>
        </w:rPr>
        <w:t xml:space="preserve">security </w:t>
      </w:r>
      <w:r>
        <w:rPr>
          <w:rFonts w:ascii="Arial" w:hAnsi="Arial" w:cs="Arial"/>
        </w:rPr>
        <w:t>requirement</w:t>
      </w:r>
      <w:r w:rsidR="009E2634">
        <w:rPr>
          <w:rFonts w:ascii="Arial" w:hAnsi="Arial" w:cs="Arial"/>
        </w:rPr>
        <w:t xml:space="preserve">. TS 33.501 requires </w:t>
      </w:r>
      <w:r w:rsidR="002601CB">
        <w:rPr>
          <w:rFonts w:ascii="Arial" w:hAnsi="Arial" w:cs="Arial"/>
        </w:rPr>
        <w:t xml:space="preserve">mandatory </w:t>
      </w:r>
      <w:r w:rsidR="009E2634">
        <w:rPr>
          <w:rFonts w:ascii="Arial" w:hAnsi="Arial" w:cs="Arial"/>
        </w:rPr>
        <w:t xml:space="preserve">support of two </w:t>
      </w:r>
      <w:r w:rsidR="006B286F">
        <w:rPr>
          <w:rFonts w:ascii="Arial" w:hAnsi="Arial" w:cs="Arial"/>
        </w:rPr>
        <w:t>primary authentication methods, namely, 5G AKA and EAP-AKA</w:t>
      </w:r>
      <w:r w:rsidR="003C381F">
        <w:rPr>
          <w:rFonts w:ascii="Arial" w:hAnsi="Arial" w:cs="Arial"/>
        </w:rPr>
        <w:t>’.</w:t>
      </w:r>
    </w:p>
    <w:p w14:paraId="1E15FDAA" w14:textId="42885F80" w:rsidR="002601CB" w:rsidRDefault="002601CB">
      <w:pPr>
        <w:rPr>
          <w:rFonts w:ascii="Arial" w:hAnsi="Arial" w:cs="Arial"/>
        </w:rPr>
      </w:pPr>
    </w:p>
    <w:p w14:paraId="47DAA0E6" w14:textId="2F1C1349" w:rsidR="006245F3" w:rsidRDefault="00267102">
      <w:pPr>
        <w:rPr>
          <w:rFonts w:ascii="Arial" w:hAnsi="Arial" w:cs="Arial"/>
        </w:rPr>
      </w:pPr>
      <w:r>
        <w:rPr>
          <w:rFonts w:ascii="Arial" w:hAnsi="Arial" w:cs="Arial"/>
        </w:rPr>
        <w:t xml:space="preserve">EAP-AKA’ </w:t>
      </w:r>
      <w:r w:rsidR="003C381F">
        <w:rPr>
          <w:rFonts w:ascii="Arial" w:hAnsi="Arial" w:cs="Arial"/>
        </w:rPr>
        <w:t>is</w:t>
      </w:r>
      <w:r>
        <w:rPr>
          <w:rFonts w:ascii="Arial" w:hAnsi="Arial" w:cs="Arial"/>
        </w:rPr>
        <w:t xml:space="preserve"> specified by IETF </w:t>
      </w:r>
      <w:r w:rsidR="00A800F7" w:rsidRPr="00A800F7">
        <w:rPr>
          <w:rFonts w:ascii="Arial" w:hAnsi="Arial" w:cs="Arial"/>
        </w:rPr>
        <w:t>in RFC 5448 and RFC 4187</w:t>
      </w:r>
      <w:r w:rsidR="00A800F7">
        <w:rPr>
          <w:rFonts w:ascii="Arial" w:hAnsi="Arial" w:cs="Arial"/>
        </w:rPr>
        <w:t>. The</w:t>
      </w:r>
      <w:r w:rsidR="003C381F">
        <w:rPr>
          <w:rFonts w:ascii="Arial" w:hAnsi="Arial" w:cs="Arial"/>
        </w:rPr>
        <w:t xml:space="preserve"> use </w:t>
      </w:r>
      <w:r w:rsidR="00A800F7">
        <w:rPr>
          <w:rFonts w:ascii="Arial" w:hAnsi="Arial" w:cs="Arial"/>
        </w:rPr>
        <w:t xml:space="preserve">of EAP-AKA’ </w:t>
      </w:r>
      <w:r w:rsidR="003C381F">
        <w:rPr>
          <w:rFonts w:ascii="Arial" w:hAnsi="Arial" w:cs="Arial"/>
        </w:rPr>
        <w:t xml:space="preserve">in 5G system is specified in TS 33.501, including </w:t>
      </w:r>
      <w:r w:rsidR="0037211E">
        <w:rPr>
          <w:rFonts w:ascii="Arial" w:hAnsi="Arial" w:cs="Arial"/>
        </w:rPr>
        <w:t>5G profile of EAP-AKA’</w:t>
      </w:r>
      <w:r w:rsidR="006245F3">
        <w:rPr>
          <w:rFonts w:ascii="Arial" w:hAnsi="Arial" w:cs="Arial"/>
        </w:rPr>
        <w:t xml:space="preserve"> in Annex F of TS 33.501</w:t>
      </w:r>
      <w:r w:rsidR="0037211E">
        <w:rPr>
          <w:rFonts w:ascii="Arial" w:hAnsi="Arial" w:cs="Arial"/>
        </w:rPr>
        <w:t>.</w:t>
      </w:r>
    </w:p>
    <w:p w14:paraId="351CB5BA" w14:textId="77777777" w:rsidR="006245F3" w:rsidRDefault="006245F3">
      <w:pPr>
        <w:rPr>
          <w:rFonts w:ascii="Arial" w:hAnsi="Arial" w:cs="Arial"/>
        </w:rPr>
      </w:pPr>
    </w:p>
    <w:p w14:paraId="05BD1983" w14:textId="7A9B9941" w:rsidR="00BA1275" w:rsidRDefault="00357E72">
      <w:pPr>
        <w:rPr>
          <w:rFonts w:ascii="Arial" w:hAnsi="Arial" w:cs="Arial"/>
        </w:rPr>
      </w:pPr>
      <w:r>
        <w:rPr>
          <w:rFonts w:ascii="Arial" w:hAnsi="Arial" w:cs="Arial"/>
        </w:rPr>
        <w:t>As specified in RFC 4187</w:t>
      </w:r>
      <w:r w:rsidR="00B941EC">
        <w:rPr>
          <w:rFonts w:ascii="Arial" w:hAnsi="Arial" w:cs="Arial"/>
        </w:rPr>
        <w:t xml:space="preserve">, </w:t>
      </w:r>
      <w:r w:rsidR="003C6BDB" w:rsidRPr="003C6BDB">
        <w:rPr>
          <w:rFonts w:ascii="Arial" w:hAnsi="Arial" w:cs="Arial"/>
        </w:rPr>
        <w:t>EAP-AKA'</w:t>
      </w:r>
      <w:r w:rsidR="00B941EC">
        <w:rPr>
          <w:rFonts w:ascii="Arial" w:hAnsi="Arial" w:cs="Arial"/>
        </w:rPr>
        <w:t xml:space="preserve"> requires</w:t>
      </w:r>
      <w:r w:rsidR="003C6BDB" w:rsidRPr="003C6BDB">
        <w:rPr>
          <w:rFonts w:ascii="Arial" w:hAnsi="Arial" w:cs="Arial"/>
        </w:rPr>
        <w:t xml:space="preserve"> the </w:t>
      </w:r>
      <w:r w:rsidR="00D10905">
        <w:rPr>
          <w:rFonts w:ascii="Arial" w:hAnsi="Arial" w:cs="Arial"/>
        </w:rPr>
        <w:t xml:space="preserve">use of </w:t>
      </w:r>
      <w:r w:rsidR="003C6BDB" w:rsidRPr="003C6BDB">
        <w:rPr>
          <w:rFonts w:ascii="Arial" w:hAnsi="Arial" w:cs="Arial"/>
        </w:rPr>
        <w:t>subscriber identity (</w:t>
      </w:r>
      <w:r w:rsidR="00CC51D3">
        <w:rPr>
          <w:rFonts w:ascii="Arial" w:hAnsi="Arial" w:cs="Arial"/>
        </w:rPr>
        <w:t>“</w:t>
      </w:r>
      <w:r w:rsidR="003C6BDB" w:rsidRPr="003C6BDB">
        <w:rPr>
          <w:rFonts w:ascii="Arial" w:hAnsi="Arial" w:cs="Arial"/>
        </w:rPr>
        <w:t>Identity</w:t>
      </w:r>
      <w:r w:rsidR="00CC51D3">
        <w:rPr>
          <w:rFonts w:ascii="Arial" w:hAnsi="Arial" w:cs="Arial"/>
        </w:rPr>
        <w:t>”</w:t>
      </w:r>
      <w:r w:rsidR="003C6BDB" w:rsidRPr="003C6BDB">
        <w:rPr>
          <w:rFonts w:ascii="Arial" w:hAnsi="Arial" w:cs="Arial"/>
        </w:rPr>
        <w:t xml:space="preserve">) as an input to </w:t>
      </w:r>
      <w:r w:rsidR="005023CE">
        <w:rPr>
          <w:rFonts w:ascii="Arial" w:hAnsi="Arial" w:cs="Arial"/>
        </w:rPr>
        <w:t>MK (Master Key)</w:t>
      </w:r>
      <w:r w:rsidR="003C6BDB" w:rsidRPr="003C6BDB">
        <w:rPr>
          <w:rFonts w:ascii="Arial" w:hAnsi="Arial" w:cs="Arial"/>
        </w:rPr>
        <w:t xml:space="preserve"> key derivation</w:t>
      </w:r>
      <w:r w:rsidR="0000073D">
        <w:rPr>
          <w:rFonts w:ascii="Arial" w:hAnsi="Arial" w:cs="Arial"/>
        </w:rPr>
        <w:t xml:space="preserve"> by both the UE and the </w:t>
      </w:r>
      <w:r w:rsidR="00E815FC">
        <w:rPr>
          <w:rFonts w:ascii="Arial" w:hAnsi="Arial" w:cs="Arial"/>
        </w:rPr>
        <w:t>AUSF (</w:t>
      </w:r>
      <w:proofErr w:type="spellStart"/>
      <w:r w:rsidR="00E815FC">
        <w:rPr>
          <w:rFonts w:ascii="Arial" w:hAnsi="Arial" w:cs="Arial"/>
        </w:rPr>
        <w:t>Authenticaiton</w:t>
      </w:r>
      <w:proofErr w:type="spellEnd"/>
      <w:r w:rsidR="00E815FC">
        <w:rPr>
          <w:rFonts w:ascii="Arial" w:hAnsi="Arial" w:cs="Arial"/>
        </w:rPr>
        <w:t xml:space="preserve"> Server Function) in the home network. The 5G profile of </w:t>
      </w:r>
      <w:r w:rsidR="006E7672">
        <w:rPr>
          <w:rFonts w:ascii="Arial" w:hAnsi="Arial" w:cs="Arial"/>
        </w:rPr>
        <w:t xml:space="preserve">EAP-AKA’ in </w:t>
      </w:r>
      <w:r w:rsidR="00821A0A">
        <w:rPr>
          <w:rFonts w:ascii="Arial" w:hAnsi="Arial" w:cs="Arial"/>
        </w:rPr>
        <w:t>Annex F.3 of TS 33.501</w:t>
      </w:r>
      <w:r w:rsidR="000D67C5">
        <w:rPr>
          <w:rFonts w:ascii="Arial" w:hAnsi="Arial" w:cs="Arial"/>
        </w:rPr>
        <w:t xml:space="preserve">, requires that the SUPI (Subscriber Permanent Identity) is used as the </w:t>
      </w:r>
      <w:r w:rsidR="00CC51D3">
        <w:rPr>
          <w:rFonts w:ascii="Arial" w:hAnsi="Arial" w:cs="Arial"/>
        </w:rPr>
        <w:t>“</w:t>
      </w:r>
      <w:proofErr w:type="gramStart"/>
      <w:r w:rsidR="000D67C5">
        <w:rPr>
          <w:rFonts w:ascii="Arial" w:hAnsi="Arial" w:cs="Arial"/>
        </w:rPr>
        <w:t>Identity”</w:t>
      </w:r>
      <w:r w:rsidR="00BC78FF">
        <w:rPr>
          <w:rFonts w:ascii="Arial" w:hAnsi="Arial" w:cs="Arial"/>
        </w:rPr>
        <w:t xml:space="preserve"> </w:t>
      </w:r>
      <w:r w:rsidR="0055747B">
        <w:rPr>
          <w:rFonts w:ascii="Arial" w:hAnsi="Arial" w:cs="Arial"/>
        </w:rPr>
        <w:t xml:space="preserve"> (</w:t>
      </w:r>
      <w:proofErr w:type="gramEnd"/>
      <w:r w:rsidR="00FF4DD9">
        <w:rPr>
          <w:rFonts w:ascii="Arial" w:hAnsi="Arial" w:cs="Arial"/>
        </w:rPr>
        <w:t>c.f.</w:t>
      </w:r>
      <w:r w:rsidR="0055747B">
        <w:rPr>
          <w:rFonts w:ascii="Arial" w:hAnsi="Arial" w:cs="Arial"/>
        </w:rPr>
        <w:t xml:space="preserve"> highlighted text in the Annex at the end of this document)</w:t>
      </w:r>
      <w:r w:rsidR="000D67C5">
        <w:rPr>
          <w:rFonts w:ascii="Arial" w:hAnsi="Arial" w:cs="Arial"/>
        </w:rPr>
        <w:t>.</w:t>
      </w:r>
    </w:p>
    <w:p w14:paraId="010FA9A7" w14:textId="50EC1EFF" w:rsidR="005023CE" w:rsidRDefault="005023CE">
      <w:pPr>
        <w:rPr>
          <w:rFonts w:ascii="Arial" w:hAnsi="Arial" w:cs="Arial"/>
        </w:rPr>
      </w:pPr>
    </w:p>
    <w:p w14:paraId="3C9E67A0" w14:textId="5740DDCA" w:rsidR="002C5F22" w:rsidRDefault="002C5F22" w:rsidP="002C5F22">
      <w:pPr>
        <w:rPr>
          <w:rFonts w:ascii="Arial" w:hAnsi="Arial" w:cs="Arial"/>
        </w:rPr>
      </w:pPr>
      <w:r>
        <w:rPr>
          <w:rFonts w:ascii="Arial" w:hAnsi="Arial" w:cs="Arial"/>
        </w:rPr>
        <w:t>However, it is not clearly specified in TS 33.501 (which specifies 3GPP 5GS specific key derivations) how the SUPI is to be encoded by the UE when using it as an input to the MK key derivation.</w:t>
      </w:r>
      <w:r w:rsidR="00446FC6">
        <w:rPr>
          <w:rFonts w:ascii="Arial" w:hAnsi="Arial" w:cs="Arial"/>
        </w:rPr>
        <w:t xml:space="preserve"> </w:t>
      </w:r>
      <w:r>
        <w:rPr>
          <w:rFonts w:ascii="Arial" w:hAnsi="Arial" w:cs="Arial"/>
        </w:rPr>
        <w:t>Without clear text on which encoding to use, misinterpretations are possible. Different interpretations by UE vs network vendors leads to failure of authentication of the UE, resulting in UE not being able to register to the 5GS.</w:t>
      </w:r>
    </w:p>
    <w:p w14:paraId="73B5D838" w14:textId="77777777" w:rsidR="007B48EC" w:rsidRDefault="007B48EC">
      <w:pPr>
        <w:rPr>
          <w:rFonts w:ascii="Arial" w:hAnsi="Arial" w:cs="Arial"/>
        </w:rPr>
      </w:pPr>
    </w:p>
    <w:p w14:paraId="05C95000" w14:textId="77777777" w:rsidR="005C1BAE" w:rsidRDefault="005C1BAE">
      <w:pPr>
        <w:rPr>
          <w:rFonts w:ascii="Arial" w:hAnsi="Arial" w:cs="Arial"/>
        </w:rPr>
      </w:pPr>
    </w:p>
    <w:p w14:paraId="41C0CD7F" w14:textId="2168C478" w:rsidR="00BA6F7C" w:rsidRPr="008E7E50" w:rsidRDefault="00BA6F7C" w:rsidP="00BA6F7C">
      <w:pPr>
        <w:rPr>
          <w:rFonts w:ascii="Arial" w:hAnsi="Arial" w:cs="Arial"/>
          <w:b/>
        </w:rPr>
      </w:pPr>
      <w:r w:rsidRPr="008E7E50">
        <w:rPr>
          <w:rFonts w:ascii="Arial" w:hAnsi="Arial" w:cs="Arial"/>
          <w:b/>
        </w:rPr>
        <w:t xml:space="preserve">2. </w:t>
      </w:r>
      <w:r w:rsidR="007B48EC">
        <w:rPr>
          <w:rFonts w:ascii="Arial" w:hAnsi="Arial" w:cs="Arial"/>
          <w:b/>
        </w:rPr>
        <w:t>Stat</w:t>
      </w:r>
      <w:r w:rsidR="003D751D">
        <w:rPr>
          <w:rFonts w:ascii="Arial" w:hAnsi="Arial" w:cs="Arial"/>
          <w:b/>
        </w:rPr>
        <w:t>e</w:t>
      </w:r>
      <w:r w:rsidR="007B48EC">
        <w:rPr>
          <w:rFonts w:ascii="Arial" w:hAnsi="Arial" w:cs="Arial"/>
          <w:b/>
        </w:rPr>
        <w:t xml:space="preserve"> of </w:t>
      </w:r>
      <w:r w:rsidR="003D751D">
        <w:rPr>
          <w:rFonts w:ascii="Arial" w:hAnsi="Arial" w:cs="Arial"/>
          <w:b/>
        </w:rPr>
        <w:t>d</w:t>
      </w:r>
      <w:r w:rsidR="007B48EC">
        <w:rPr>
          <w:rFonts w:ascii="Arial" w:hAnsi="Arial" w:cs="Arial"/>
          <w:b/>
        </w:rPr>
        <w:t>iscussion in SA3</w:t>
      </w:r>
    </w:p>
    <w:p w14:paraId="485D638C" w14:textId="77777777" w:rsidR="00BA6F7C" w:rsidRDefault="00BA6F7C">
      <w:pPr>
        <w:rPr>
          <w:rFonts w:ascii="Arial" w:hAnsi="Arial" w:cs="Arial"/>
        </w:rPr>
      </w:pPr>
    </w:p>
    <w:p w14:paraId="2D7944F7" w14:textId="35188263" w:rsidR="005C1BAE" w:rsidRDefault="00363B7B">
      <w:pPr>
        <w:rPr>
          <w:rFonts w:ascii="Arial" w:hAnsi="Arial" w:cs="Arial"/>
        </w:rPr>
      </w:pPr>
      <w:r>
        <w:rPr>
          <w:rFonts w:ascii="Arial" w:hAnsi="Arial" w:cs="Arial"/>
        </w:rPr>
        <w:t xml:space="preserve">The necessary </w:t>
      </w:r>
      <w:r w:rsidR="00F43139">
        <w:rPr>
          <w:rFonts w:ascii="Arial" w:hAnsi="Arial" w:cs="Arial"/>
        </w:rPr>
        <w:t>Change Requests</w:t>
      </w:r>
      <w:r w:rsidR="00980784">
        <w:rPr>
          <w:rFonts w:ascii="Arial" w:hAnsi="Arial" w:cs="Arial"/>
        </w:rPr>
        <w:t xml:space="preserve"> </w:t>
      </w:r>
      <w:r w:rsidR="00F43139">
        <w:rPr>
          <w:rFonts w:ascii="Arial" w:hAnsi="Arial" w:cs="Arial"/>
        </w:rPr>
        <w:t>to</w:t>
      </w:r>
      <w:r w:rsidR="005C1BAE">
        <w:rPr>
          <w:rFonts w:ascii="Arial" w:hAnsi="Arial" w:cs="Arial"/>
        </w:rPr>
        <w:t xml:space="preserve"> </w:t>
      </w:r>
      <w:r w:rsidR="00FE48B4">
        <w:rPr>
          <w:rFonts w:ascii="Arial" w:hAnsi="Arial" w:cs="Arial"/>
        </w:rPr>
        <w:t>TS 33.50</w:t>
      </w:r>
      <w:r w:rsidR="00F43139">
        <w:rPr>
          <w:rFonts w:ascii="Arial" w:hAnsi="Arial" w:cs="Arial"/>
        </w:rPr>
        <w:t>1</w:t>
      </w:r>
      <w:r w:rsidR="00980784">
        <w:rPr>
          <w:rFonts w:ascii="Arial" w:hAnsi="Arial" w:cs="Arial"/>
        </w:rPr>
        <w:t xml:space="preserve"> (CR# 0761 and CR# 0762)</w:t>
      </w:r>
      <w:r w:rsidR="00F43139">
        <w:rPr>
          <w:rFonts w:ascii="Arial" w:hAnsi="Arial" w:cs="Arial"/>
        </w:rPr>
        <w:t xml:space="preserve"> </w:t>
      </w:r>
      <w:r>
        <w:rPr>
          <w:rFonts w:ascii="Arial" w:hAnsi="Arial" w:cs="Arial"/>
        </w:rPr>
        <w:t xml:space="preserve">to resolve this issue </w:t>
      </w:r>
      <w:r w:rsidR="00F43139">
        <w:rPr>
          <w:rFonts w:ascii="Arial" w:hAnsi="Arial" w:cs="Arial"/>
        </w:rPr>
        <w:t>w</w:t>
      </w:r>
      <w:r w:rsidR="00E6685F">
        <w:rPr>
          <w:rFonts w:ascii="Arial" w:hAnsi="Arial" w:cs="Arial"/>
        </w:rPr>
        <w:t xml:space="preserve">ere </w:t>
      </w:r>
      <w:r w:rsidR="00F43139">
        <w:rPr>
          <w:rFonts w:ascii="Arial" w:hAnsi="Arial" w:cs="Arial"/>
        </w:rPr>
        <w:t xml:space="preserve">originally submitted </w:t>
      </w:r>
      <w:r w:rsidR="00B23889">
        <w:rPr>
          <w:rFonts w:ascii="Arial" w:hAnsi="Arial" w:cs="Arial"/>
        </w:rPr>
        <w:t>to SA3#</w:t>
      </w:r>
      <w:r w:rsidR="00D02D6E">
        <w:rPr>
          <w:rFonts w:ascii="Arial" w:hAnsi="Arial" w:cs="Arial"/>
        </w:rPr>
        <w:t xml:space="preserve">98e (2-6, March 2020), but </w:t>
      </w:r>
      <w:r w:rsidR="00E6685F">
        <w:rPr>
          <w:rFonts w:ascii="Arial" w:hAnsi="Arial" w:cs="Arial"/>
        </w:rPr>
        <w:t xml:space="preserve">the topic </w:t>
      </w:r>
      <w:r w:rsidR="00B56952">
        <w:rPr>
          <w:rFonts w:ascii="Arial" w:hAnsi="Arial" w:cs="Arial"/>
        </w:rPr>
        <w:t xml:space="preserve">was </w:t>
      </w:r>
      <w:r w:rsidR="00D02D6E">
        <w:rPr>
          <w:rFonts w:ascii="Arial" w:hAnsi="Arial" w:cs="Arial"/>
        </w:rPr>
        <w:t xml:space="preserve">only </w:t>
      </w:r>
      <w:r w:rsidR="00E8360D">
        <w:rPr>
          <w:rFonts w:ascii="Arial" w:hAnsi="Arial" w:cs="Arial"/>
        </w:rPr>
        <w:t>discussed</w:t>
      </w:r>
      <w:r w:rsidR="00560DA5">
        <w:rPr>
          <w:rFonts w:ascii="Arial" w:hAnsi="Arial" w:cs="Arial"/>
        </w:rPr>
        <w:t xml:space="preserve"> in SA3</w:t>
      </w:r>
      <w:r w:rsidR="00E8360D">
        <w:rPr>
          <w:rFonts w:ascii="Arial" w:hAnsi="Arial" w:cs="Arial"/>
        </w:rPr>
        <w:t xml:space="preserve"> at SA3#</w:t>
      </w:r>
      <w:r w:rsidR="00830C29">
        <w:rPr>
          <w:rFonts w:ascii="Arial" w:hAnsi="Arial" w:cs="Arial"/>
        </w:rPr>
        <w:t>99e (11-15, May 2020)</w:t>
      </w:r>
      <w:r w:rsidR="009A1F25">
        <w:rPr>
          <w:rFonts w:ascii="Arial" w:hAnsi="Arial" w:cs="Arial"/>
        </w:rPr>
        <w:t xml:space="preserve"> as Rel-15 5GS CRs were not on the agenda </w:t>
      </w:r>
      <w:r w:rsidR="00B56952">
        <w:rPr>
          <w:rFonts w:ascii="Arial" w:hAnsi="Arial" w:cs="Arial"/>
        </w:rPr>
        <w:t>of</w:t>
      </w:r>
      <w:r w:rsidR="009A1F25">
        <w:rPr>
          <w:rFonts w:ascii="Arial" w:hAnsi="Arial" w:cs="Arial"/>
        </w:rPr>
        <w:t xml:space="preserve"> SA3#98e due to COVID-19 related meeting cancellations</w:t>
      </w:r>
      <w:r w:rsidR="00E82041">
        <w:rPr>
          <w:rFonts w:ascii="Arial" w:hAnsi="Arial" w:cs="Arial"/>
        </w:rPr>
        <w:t xml:space="preserve"> and the subsequent </w:t>
      </w:r>
      <w:r w:rsidR="009A1F25">
        <w:rPr>
          <w:rFonts w:ascii="Arial" w:hAnsi="Arial" w:cs="Arial"/>
        </w:rPr>
        <w:t>rescheduling</w:t>
      </w:r>
      <w:r w:rsidR="00E51FEA">
        <w:rPr>
          <w:rFonts w:ascii="Arial" w:hAnsi="Arial" w:cs="Arial"/>
        </w:rPr>
        <w:t xml:space="preserve"> with reduced scope</w:t>
      </w:r>
      <w:r w:rsidR="009A1F25">
        <w:rPr>
          <w:rFonts w:ascii="Arial" w:hAnsi="Arial" w:cs="Arial"/>
        </w:rPr>
        <w:t xml:space="preserve">. </w:t>
      </w:r>
      <w:r w:rsidR="00830C29">
        <w:rPr>
          <w:rFonts w:ascii="Arial" w:hAnsi="Arial" w:cs="Arial"/>
        </w:rPr>
        <w:t xml:space="preserve"> </w:t>
      </w:r>
    </w:p>
    <w:p w14:paraId="4C97AEEF" w14:textId="721EF411" w:rsidR="00830C29" w:rsidRDefault="00830C29">
      <w:pPr>
        <w:rPr>
          <w:rFonts w:ascii="Arial" w:hAnsi="Arial" w:cs="Arial"/>
        </w:rPr>
      </w:pPr>
    </w:p>
    <w:p w14:paraId="288629F0" w14:textId="69CDEC64" w:rsidR="00830C29" w:rsidRDefault="00B56952">
      <w:pPr>
        <w:rPr>
          <w:rFonts w:ascii="Arial" w:hAnsi="Arial" w:cs="Arial"/>
        </w:rPr>
      </w:pPr>
      <w:r>
        <w:rPr>
          <w:rFonts w:ascii="Arial" w:hAnsi="Arial" w:cs="Arial"/>
        </w:rPr>
        <w:t>Even</w:t>
      </w:r>
      <w:r w:rsidR="00E51FEA">
        <w:rPr>
          <w:rFonts w:ascii="Arial" w:hAnsi="Arial" w:cs="Arial"/>
        </w:rPr>
        <w:t xml:space="preserve"> </w:t>
      </w:r>
      <w:r>
        <w:rPr>
          <w:rFonts w:ascii="Arial" w:hAnsi="Arial" w:cs="Arial"/>
        </w:rPr>
        <w:t>though t</w:t>
      </w:r>
      <w:r w:rsidR="00C14657">
        <w:rPr>
          <w:rFonts w:ascii="Arial" w:hAnsi="Arial" w:cs="Arial"/>
        </w:rPr>
        <w:t>here seem</w:t>
      </w:r>
      <w:r w:rsidR="00E51FEA">
        <w:rPr>
          <w:rFonts w:ascii="Arial" w:hAnsi="Arial" w:cs="Arial"/>
        </w:rPr>
        <w:t>ed</w:t>
      </w:r>
      <w:r w:rsidR="00C14657">
        <w:rPr>
          <w:rFonts w:ascii="Arial" w:hAnsi="Arial" w:cs="Arial"/>
        </w:rPr>
        <w:t xml:space="preserve"> to be consensus in SA3#99e that this is an essential correction that needs to be resolved for Rel-15, </w:t>
      </w:r>
      <w:r w:rsidR="004C6888">
        <w:rPr>
          <w:rFonts w:ascii="Arial" w:hAnsi="Arial" w:cs="Arial"/>
        </w:rPr>
        <w:t>there was no agreement on the CRs as one company sustained their objection while not providing any alternate CRs to resolve th</w:t>
      </w:r>
      <w:r w:rsidR="0062707D">
        <w:rPr>
          <w:rFonts w:ascii="Arial" w:hAnsi="Arial" w:cs="Arial"/>
        </w:rPr>
        <w:t>e</w:t>
      </w:r>
      <w:r w:rsidR="004C6888">
        <w:rPr>
          <w:rFonts w:ascii="Arial" w:hAnsi="Arial" w:cs="Arial"/>
        </w:rPr>
        <w:t xml:space="preserve"> issue.</w:t>
      </w:r>
    </w:p>
    <w:p w14:paraId="614BCCFD" w14:textId="77777777" w:rsidR="00765BA1" w:rsidRDefault="00765BA1">
      <w:pPr>
        <w:rPr>
          <w:rFonts w:ascii="Arial" w:hAnsi="Arial" w:cs="Arial"/>
        </w:rPr>
      </w:pPr>
    </w:p>
    <w:p w14:paraId="1461955E" w14:textId="5463A06A" w:rsidR="004C6888" w:rsidRPr="0001429F" w:rsidRDefault="004C6888" w:rsidP="004C6888">
      <w:pPr>
        <w:rPr>
          <w:rFonts w:ascii="Arial" w:hAnsi="Arial" w:cs="Arial"/>
          <w:b/>
        </w:rPr>
      </w:pPr>
      <w:r w:rsidRPr="0001429F">
        <w:rPr>
          <w:rFonts w:ascii="Arial" w:hAnsi="Arial" w:cs="Arial"/>
          <w:b/>
        </w:rPr>
        <w:t xml:space="preserve">3. </w:t>
      </w:r>
      <w:r w:rsidR="00942A38">
        <w:rPr>
          <w:rFonts w:ascii="Arial" w:hAnsi="Arial" w:cs="Arial"/>
          <w:b/>
          <w:bCs/>
          <w:color w:val="120100"/>
          <w:szCs w:val="18"/>
          <w:lang w:val="en-US"/>
        </w:rPr>
        <w:t>Proposal</w:t>
      </w:r>
      <w:r w:rsidRPr="0001429F">
        <w:rPr>
          <w:rFonts w:ascii="Arial" w:hAnsi="Arial" w:cs="Arial"/>
          <w:b/>
        </w:rPr>
        <w:t>:</w:t>
      </w:r>
    </w:p>
    <w:p w14:paraId="2AE0DC58" w14:textId="0F71D48B" w:rsidR="008E7E50" w:rsidRDefault="008E7E50">
      <w:pPr>
        <w:rPr>
          <w:rFonts w:ascii="Arial" w:hAnsi="Arial" w:cs="Arial"/>
        </w:rPr>
      </w:pPr>
    </w:p>
    <w:p w14:paraId="1B4D5925" w14:textId="4BA073A9" w:rsidR="00B4744D" w:rsidRDefault="00C33248" w:rsidP="00C33248">
      <w:pPr>
        <w:rPr>
          <w:rFonts w:ascii="Arial" w:hAnsi="Arial" w:cs="Arial"/>
        </w:rPr>
      </w:pPr>
      <w:r>
        <w:rPr>
          <w:rFonts w:ascii="Arial" w:hAnsi="Arial" w:cs="Arial"/>
        </w:rPr>
        <w:t>Given the</w:t>
      </w:r>
      <w:r w:rsidR="00B4744D">
        <w:rPr>
          <w:rFonts w:ascii="Arial" w:hAnsi="Arial" w:cs="Arial"/>
        </w:rPr>
        <w:t xml:space="preserve"> critical nature of the issue and the anticipated timescales for the 5G SA </w:t>
      </w:r>
      <w:r w:rsidR="00611CED">
        <w:rPr>
          <w:rFonts w:ascii="Arial" w:hAnsi="Arial" w:cs="Arial"/>
        </w:rPr>
        <w:t xml:space="preserve">deployments, the </w:t>
      </w:r>
      <w:r w:rsidR="00395517">
        <w:rPr>
          <w:rFonts w:ascii="Arial" w:hAnsi="Arial" w:cs="Arial"/>
        </w:rPr>
        <w:t>sourcing companies</w:t>
      </w:r>
      <w:r w:rsidR="00611CED">
        <w:rPr>
          <w:rFonts w:ascii="Arial" w:hAnsi="Arial" w:cs="Arial"/>
        </w:rPr>
        <w:t xml:space="preserve"> </w:t>
      </w:r>
      <w:r w:rsidR="00B53EC0">
        <w:rPr>
          <w:rFonts w:ascii="Arial" w:hAnsi="Arial" w:cs="Arial"/>
        </w:rPr>
        <w:t>of the</w:t>
      </w:r>
      <w:r w:rsidR="00611CED">
        <w:rPr>
          <w:rFonts w:ascii="Arial" w:hAnsi="Arial" w:cs="Arial"/>
        </w:rPr>
        <w:t xml:space="preserve"> CRs believe that 3GPP should resolv</w:t>
      </w:r>
      <w:r w:rsidR="00395517">
        <w:rPr>
          <w:rFonts w:ascii="Arial" w:hAnsi="Arial" w:cs="Arial"/>
        </w:rPr>
        <w:t xml:space="preserve">e this issue </w:t>
      </w:r>
      <w:r w:rsidR="005C43DE">
        <w:rPr>
          <w:rFonts w:ascii="Arial" w:hAnsi="Arial" w:cs="Arial"/>
        </w:rPr>
        <w:t>at the SA#</w:t>
      </w:r>
      <w:r w:rsidR="0019617A">
        <w:rPr>
          <w:rFonts w:ascii="Arial" w:hAnsi="Arial" w:cs="Arial"/>
        </w:rPr>
        <w:t>8</w:t>
      </w:r>
      <w:r w:rsidR="00E6685F">
        <w:rPr>
          <w:rFonts w:ascii="Arial" w:hAnsi="Arial" w:cs="Arial"/>
        </w:rPr>
        <w:t>8</w:t>
      </w:r>
      <w:r w:rsidR="0019617A">
        <w:rPr>
          <w:rFonts w:ascii="Arial" w:hAnsi="Arial" w:cs="Arial"/>
        </w:rPr>
        <w:t>E meeting itself</w:t>
      </w:r>
      <w:r w:rsidR="00E6685F">
        <w:rPr>
          <w:rFonts w:ascii="Arial" w:hAnsi="Arial" w:cs="Arial"/>
        </w:rPr>
        <w:t>.</w:t>
      </w:r>
    </w:p>
    <w:p w14:paraId="71355C7F" w14:textId="272A5ED6" w:rsidR="00527273" w:rsidRDefault="00527273" w:rsidP="00C33248">
      <w:pPr>
        <w:rPr>
          <w:rFonts w:ascii="Arial" w:hAnsi="Arial" w:cs="Arial"/>
        </w:rPr>
      </w:pPr>
    </w:p>
    <w:p w14:paraId="1F850465" w14:textId="21FDC7AF" w:rsidR="00527273" w:rsidRDefault="00527273" w:rsidP="00C33248">
      <w:pPr>
        <w:rPr>
          <w:rFonts w:ascii="Arial" w:hAnsi="Arial" w:cs="Arial"/>
        </w:rPr>
      </w:pPr>
      <w:r>
        <w:rPr>
          <w:rFonts w:ascii="Arial" w:hAnsi="Arial" w:cs="Arial"/>
        </w:rPr>
        <w:t xml:space="preserve">Therefore, it is proposed that </w:t>
      </w:r>
      <w:r w:rsidR="006B5CEE">
        <w:rPr>
          <w:rFonts w:ascii="Arial" w:hAnsi="Arial" w:cs="Arial"/>
        </w:rPr>
        <w:t xml:space="preserve">SA plenary discuss and approve the </w:t>
      </w:r>
      <w:r w:rsidR="00851326">
        <w:rPr>
          <w:rFonts w:ascii="Arial" w:hAnsi="Arial" w:cs="Arial"/>
        </w:rPr>
        <w:t xml:space="preserve">CRs </w:t>
      </w:r>
      <w:r w:rsidR="0092275D">
        <w:rPr>
          <w:rFonts w:ascii="Arial" w:hAnsi="Arial" w:cs="Arial"/>
        </w:rPr>
        <w:t>to TS 33.501 (</w:t>
      </w:r>
      <w:r w:rsidR="006B5CEE">
        <w:rPr>
          <w:rFonts w:ascii="Arial" w:hAnsi="Arial" w:cs="Arial"/>
        </w:rPr>
        <w:t>CR</w:t>
      </w:r>
      <w:r w:rsidR="00851326">
        <w:rPr>
          <w:rFonts w:ascii="Arial" w:hAnsi="Arial" w:cs="Arial"/>
        </w:rPr>
        <w:t># 0761 and CR# 0762</w:t>
      </w:r>
      <w:r w:rsidR="0092275D">
        <w:rPr>
          <w:rFonts w:ascii="Arial" w:hAnsi="Arial" w:cs="Arial"/>
        </w:rPr>
        <w:t>)</w:t>
      </w:r>
      <w:r w:rsidR="00851326">
        <w:rPr>
          <w:rFonts w:ascii="Arial" w:hAnsi="Arial" w:cs="Arial"/>
        </w:rPr>
        <w:t xml:space="preserve"> </w:t>
      </w:r>
      <w:r w:rsidR="006B5CEE">
        <w:rPr>
          <w:rFonts w:ascii="Arial" w:hAnsi="Arial" w:cs="Arial"/>
        </w:rPr>
        <w:t xml:space="preserve">to resolve this </w:t>
      </w:r>
      <w:r w:rsidR="0092275D">
        <w:rPr>
          <w:rFonts w:ascii="Arial" w:hAnsi="Arial" w:cs="Arial"/>
        </w:rPr>
        <w:t xml:space="preserve">critical </w:t>
      </w:r>
      <w:r w:rsidR="00C732AE">
        <w:rPr>
          <w:rFonts w:ascii="Arial" w:hAnsi="Arial" w:cs="Arial"/>
        </w:rPr>
        <w:t xml:space="preserve">issue for 5G SA </w:t>
      </w:r>
      <w:proofErr w:type="spellStart"/>
      <w:r w:rsidR="00C732AE">
        <w:rPr>
          <w:rFonts w:ascii="Arial" w:hAnsi="Arial" w:cs="Arial"/>
        </w:rPr>
        <w:t>deplyoments</w:t>
      </w:r>
      <w:proofErr w:type="spellEnd"/>
      <w:r w:rsidR="006B5CEE">
        <w:rPr>
          <w:rFonts w:ascii="Arial" w:hAnsi="Arial" w:cs="Arial"/>
        </w:rPr>
        <w:t>.</w:t>
      </w:r>
    </w:p>
    <w:p w14:paraId="632A149B" w14:textId="60655F57" w:rsidR="008F7A98" w:rsidRDefault="008F7A98" w:rsidP="00C33248">
      <w:pPr>
        <w:rPr>
          <w:rFonts w:ascii="Arial" w:hAnsi="Arial" w:cs="Arial"/>
        </w:rPr>
      </w:pPr>
    </w:p>
    <w:p w14:paraId="10F5B7D0" w14:textId="17CF7531" w:rsidR="008F7A98" w:rsidRPr="0001429F" w:rsidRDefault="008F7A98" w:rsidP="008F7A98">
      <w:pPr>
        <w:rPr>
          <w:rFonts w:ascii="Arial" w:hAnsi="Arial" w:cs="Arial"/>
          <w:b/>
        </w:rPr>
      </w:pPr>
      <w:r>
        <w:rPr>
          <w:rFonts w:ascii="Arial" w:hAnsi="Arial" w:cs="Arial"/>
          <w:b/>
        </w:rPr>
        <w:t>4</w:t>
      </w:r>
      <w:r w:rsidRPr="0001429F">
        <w:rPr>
          <w:rFonts w:ascii="Arial" w:hAnsi="Arial" w:cs="Arial"/>
          <w:b/>
        </w:rPr>
        <w:t xml:space="preserve">. </w:t>
      </w:r>
      <w:r>
        <w:rPr>
          <w:rFonts w:ascii="Arial" w:hAnsi="Arial" w:cs="Arial"/>
          <w:b/>
          <w:bCs/>
          <w:color w:val="120100"/>
          <w:szCs w:val="18"/>
          <w:lang w:val="en-US"/>
        </w:rPr>
        <w:t>References</w:t>
      </w:r>
      <w:r w:rsidRPr="0001429F">
        <w:rPr>
          <w:rFonts w:ascii="Arial" w:hAnsi="Arial" w:cs="Arial"/>
          <w:b/>
        </w:rPr>
        <w:t>:</w:t>
      </w:r>
    </w:p>
    <w:p w14:paraId="2C076F10" w14:textId="2CE56511" w:rsidR="008F7A98" w:rsidRDefault="008F7A98" w:rsidP="00C33248">
      <w:pPr>
        <w:rPr>
          <w:rFonts w:ascii="Arial" w:hAnsi="Arial" w:cs="Arial"/>
        </w:rPr>
      </w:pPr>
    </w:p>
    <w:p w14:paraId="0E6BFCB8" w14:textId="3FA6311D" w:rsidR="00295783" w:rsidRDefault="00295783" w:rsidP="00295783">
      <w:pPr>
        <w:pStyle w:val="Reference"/>
      </w:pPr>
      <w:r w:rsidRPr="005962B2">
        <w:t>[1]</w:t>
      </w:r>
      <w:r w:rsidR="0058151A">
        <w:tab/>
        <w:t xml:space="preserve">3GPP </w:t>
      </w:r>
      <w:r>
        <w:t xml:space="preserve">TS 33.501 </w:t>
      </w:r>
      <w:r w:rsidR="0058151A">
        <w:t>v15.8.0</w:t>
      </w:r>
      <w:r w:rsidR="00EF1695">
        <w:t>: “</w:t>
      </w:r>
      <w:r w:rsidR="00471F84" w:rsidRPr="00471F84">
        <w:t>Security architecture and procedures for 5G system</w:t>
      </w:r>
      <w:r w:rsidR="00EF1695">
        <w:t>”</w:t>
      </w:r>
    </w:p>
    <w:p w14:paraId="65B70DFC" w14:textId="3998A406" w:rsidR="00EF1695" w:rsidRDefault="00EF1695" w:rsidP="00295783">
      <w:pPr>
        <w:pStyle w:val="Reference"/>
      </w:pPr>
      <w:r>
        <w:t>[2]</w:t>
      </w:r>
      <w:r>
        <w:tab/>
      </w:r>
      <w:r w:rsidR="0088296B" w:rsidRPr="007B0C8B">
        <w:t>IETF RFC 54</w:t>
      </w:r>
      <w:r w:rsidR="0088296B" w:rsidRPr="00E8597C">
        <w:t>4</w:t>
      </w:r>
      <w:r w:rsidR="0088296B" w:rsidRPr="007B0C8B">
        <w:t>8: "</w:t>
      </w:r>
      <w:r w:rsidR="0088296B" w:rsidRPr="00FC0E58">
        <w:t xml:space="preserve"> </w:t>
      </w:r>
      <w:r w:rsidR="0088296B">
        <w:t>Improved Extensible Authentication Protocol Method for 3rd Generation Authentication and Key Agreement (EAP-AKA')</w:t>
      </w:r>
      <w:r w:rsidR="0088296B" w:rsidRPr="007B0C8B">
        <w:t>"</w:t>
      </w:r>
    </w:p>
    <w:p w14:paraId="2FD9542B" w14:textId="5FA25676" w:rsidR="0088296B" w:rsidRDefault="0088296B" w:rsidP="00295783">
      <w:pPr>
        <w:pStyle w:val="Reference"/>
      </w:pPr>
      <w:r>
        <w:t>[3]</w:t>
      </w:r>
      <w:r>
        <w:tab/>
      </w:r>
      <w:r w:rsidR="008E3243" w:rsidRPr="008E3243">
        <w:t>IETF RFC 4187: "Extensible Authentication Protocol Method for 3rd Generation Authentication and Key Agreement (EAP-AKA)"</w:t>
      </w:r>
    </w:p>
    <w:p w14:paraId="71DBCF78" w14:textId="5C909A05" w:rsidR="008E3243" w:rsidRDefault="008E3243" w:rsidP="00295783">
      <w:pPr>
        <w:pStyle w:val="Reference"/>
      </w:pPr>
      <w:r>
        <w:t>[4]</w:t>
      </w:r>
      <w:r w:rsidR="00D47EEE">
        <w:tab/>
      </w:r>
      <w:r w:rsidR="006220EA" w:rsidRPr="006220EA">
        <w:t>S3‑201272</w:t>
      </w:r>
      <w:r w:rsidR="006220EA">
        <w:t xml:space="preserve"> </w:t>
      </w:r>
      <w:r w:rsidR="00D72550">
        <w:t>(CR</w:t>
      </w:r>
      <w:r w:rsidR="002D1272">
        <w:t># 0761 to TS 33.501 v15.8.0): “</w:t>
      </w:r>
      <w:r w:rsidR="006220EA" w:rsidRPr="006220EA">
        <w:t>Clarification on the use of SUPI as the Identity in EAP-AKA’ key derivation</w:t>
      </w:r>
      <w:r w:rsidR="002D1272">
        <w:t xml:space="preserve">”; Source: </w:t>
      </w:r>
      <w:r w:rsidR="006220EA" w:rsidRPr="006220EA">
        <w:t>Qualcomm Incorporated, Nokia, Nokia Shanghai Bell, ZTE</w:t>
      </w:r>
    </w:p>
    <w:p w14:paraId="7AE2E34C" w14:textId="77777777" w:rsidR="00AB4476" w:rsidRDefault="0040123D" w:rsidP="00AB4476">
      <w:pPr>
        <w:pStyle w:val="Reference"/>
      </w:pPr>
      <w:r>
        <w:lastRenderedPageBreak/>
        <w:t>[5]</w:t>
      </w:r>
      <w:r>
        <w:tab/>
      </w:r>
      <w:r w:rsidRPr="006220EA">
        <w:t>S3‑20127</w:t>
      </w:r>
      <w:r>
        <w:t xml:space="preserve">3 (CR# </w:t>
      </w:r>
      <w:r w:rsidR="00DA383F">
        <w:t>0762 to TS 33.501 v16.</w:t>
      </w:r>
      <w:r w:rsidR="00AB4476">
        <w:t>2.0): ““</w:t>
      </w:r>
      <w:r w:rsidR="00AB4476" w:rsidRPr="006220EA">
        <w:t>Clarification on the use of SUPI as the Identity in EAP-AKA’ key derivation</w:t>
      </w:r>
      <w:r w:rsidR="00AB4476">
        <w:t xml:space="preserve">”; Source: </w:t>
      </w:r>
      <w:r w:rsidR="00AB4476" w:rsidRPr="006220EA">
        <w:t>Qualcomm Incorporated, Nokia, Nokia Shanghai Bell, ZTE</w:t>
      </w:r>
    </w:p>
    <w:p w14:paraId="32719E63" w14:textId="0EF59B2B" w:rsidR="0040123D" w:rsidRDefault="00AB4476" w:rsidP="00295783">
      <w:pPr>
        <w:pStyle w:val="Reference"/>
      </w:pPr>
      <w:r>
        <w:t>[6]</w:t>
      </w:r>
      <w:r>
        <w:tab/>
      </w:r>
      <w:r w:rsidR="00615C00" w:rsidRPr="00615C00">
        <w:t>S3-200361</w:t>
      </w:r>
      <w:r w:rsidR="00615C00">
        <w:t xml:space="preserve"> (CR#0761 to TS 33.501 v15.7.0): “</w:t>
      </w:r>
      <w:r w:rsidR="00615C00" w:rsidRPr="006220EA">
        <w:t>Clarification on the use of SUPI as the Identity in EAP-AKA’ key derivation</w:t>
      </w:r>
      <w:r w:rsidR="00615C00">
        <w:t xml:space="preserve">”; Source: </w:t>
      </w:r>
      <w:r w:rsidR="00615C00" w:rsidRPr="006220EA">
        <w:t>Qualcomm Incorporated</w:t>
      </w:r>
    </w:p>
    <w:p w14:paraId="7762FFA2" w14:textId="150DBD8C" w:rsidR="002F4E25" w:rsidRPr="00720DE2" w:rsidRDefault="00615C00" w:rsidP="00720DE2">
      <w:pPr>
        <w:pStyle w:val="Reference"/>
      </w:pPr>
      <w:r>
        <w:t>[7]</w:t>
      </w:r>
      <w:r>
        <w:tab/>
      </w:r>
      <w:r w:rsidRPr="00615C00">
        <w:t>S3-20036</w:t>
      </w:r>
      <w:r>
        <w:t>2 (CR#0762 to TS 33.501 v1</w:t>
      </w:r>
      <w:r w:rsidR="00720DE2">
        <w:t>6</w:t>
      </w:r>
      <w:r>
        <w:t>.</w:t>
      </w:r>
      <w:r w:rsidR="00720DE2">
        <w:t>1</w:t>
      </w:r>
      <w:r>
        <w:t>.0): “</w:t>
      </w:r>
      <w:r w:rsidRPr="006220EA">
        <w:t>Clarification on the use of SUPI as the Identity in EAP-AKA’ key derivation</w:t>
      </w:r>
      <w:r>
        <w:t xml:space="preserve">”; Source: </w:t>
      </w:r>
      <w:r w:rsidRPr="006220EA">
        <w:t>Qualcomm Incorporated</w:t>
      </w:r>
    </w:p>
    <w:p w14:paraId="745977B4" w14:textId="77777777" w:rsidR="006B5CEE" w:rsidRDefault="006B5CEE" w:rsidP="00C33248">
      <w:pPr>
        <w:rPr>
          <w:rFonts w:ascii="Arial" w:hAnsi="Arial" w:cs="Arial"/>
        </w:rPr>
      </w:pPr>
    </w:p>
    <w:p w14:paraId="0AB48198" w14:textId="66D21C5B" w:rsidR="004E0EDE" w:rsidRDefault="004E0EDE">
      <w:pPr>
        <w:rPr>
          <w:rFonts w:ascii="Arial" w:hAnsi="Arial" w:cs="Arial"/>
        </w:rPr>
      </w:pPr>
    </w:p>
    <w:p w14:paraId="6D03D784" w14:textId="2ED055C3" w:rsidR="006770C6" w:rsidRDefault="006770C6" w:rsidP="00F9363A">
      <w:pPr>
        <w:tabs>
          <w:tab w:val="left" w:pos="5103"/>
        </w:tabs>
        <w:spacing w:after="120"/>
        <w:ind w:left="2268" w:hanging="2268"/>
        <w:rPr>
          <w:rFonts w:ascii="Arial" w:hAnsi="Arial" w:cs="Arial"/>
          <w:b/>
        </w:rPr>
      </w:pPr>
      <w:r>
        <w:rPr>
          <w:rFonts w:ascii="Arial" w:hAnsi="Arial" w:cs="Arial"/>
          <w:b/>
        </w:rPr>
        <w:t>Annex:</w:t>
      </w:r>
      <w:r w:rsidR="006B5CEE">
        <w:rPr>
          <w:rFonts w:ascii="Arial" w:hAnsi="Arial" w:cs="Arial"/>
          <w:b/>
        </w:rPr>
        <w:t xml:space="preserve"> Annex F.3 of TS 33.501</w:t>
      </w:r>
      <w:r w:rsidR="00236B64">
        <w:rPr>
          <w:rFonts w:ascii="Arial" w:hAnsi="Arial" w:cs="Arial"/>
          <w:b/>
        </w:rPr>
        <w:t xml:space="preserve"> (with </w:t>
      </w:r>
      <w:r w:rsidR="00236B64" w:rsidRPr="008608E8">
        <w:rPr>
          <w:rFonts w:ascii="Arial" w:hAnsi="Arial" w:cs="Arial"/>
          <w:b/>
          <w:u w:val="single"/>
        </w:rPr>
        <w:t>emphasis</w:t>
      </w:r>
      <w:r w:rsidR="00236B64" w:rsidRPr="008608E8">
        <w:rPr>
          <w:rFonts w:ascii="Arial" w:hAnsi="Arial" w:cs="Arial"/>
          <w:b/>
        </w:rPr>
        <w:t xml:space="preserve"> </w:t>
      </w:r>
      <w:r w:rsidR="00236B64">
        <w:rPr>
          <w:rFonts w:ascii="Arial" w:hAnsi="Arial" w:cs="Arial"/>
          <w:b/>
        </w:rPr>
        <w:t xml:space="preserve">of the relevant </w:t>
      </w:r>
      <w:proofErr w:type="spellStart"/>
      <w:r w:rsidR="00236B64">
        <w:rPr>
          <w:rFonts w:ascii="Arial" w:hAnsi="Arial" w:cs="Arial"/>
          <w:b/>
        </w:rPr>
        <w:t>rext</w:t>
      </w:r>
      <w:proofErr w:type="spellEnd"/>
      <w:r w:rsidR="00236B64">
        <w:rPr>
          <w:rFonts w:ascii="Arial" w:hAnsi="Arial" w:cs="Arial"/>
          <w:b/>
        </w:rPr>
        <w:t>)</w:t>
      </w:r>
    </w:p>
    <w:p w14:paraId="691C2E81" w14:textId="77777777" w:rsidR="00A42B83" w:rsidRPr="007B0C8B" w:rsidRDefault="00A42B83" w:rsidP="00A42B83">
      <w:pPr>
        <w:pStyle w:val="Heading1"/>
      </w:pPr>
      <w:bookmarkStart w:id="1" w:name="_Toc19634993"/>
      <w:bookmarkStart w:id="2" w:name="_Toc26876061"/>
      <w:bookmarkStart w:id="3" w:name="_Toc35528829"/>
      <w:bookmarkStart w:id="4" w:name="_Toc35533590"/>
      <w:r w:rsidRPr="007B0C8B">
        <w:t>F.3</w:t>
      </w:r>
      <w:r w:rsidRPr="007B0C8B">
        <w:tab/>
        <w:t>Subscriber identity and key derivation</w:t>
      </w:r>
      <w:bookmarkEnd w:id="1"/>
      <w:bookmarkEnd w:id="2"/>
      <w:bookmarkEnd w:id="3"/>
      <w:bookmarkEnd w:id="4"/>
      <w:r w:rsidRPr="007B0C8B">
        <w:t xml:space="preserve"> </w:t>
      </w:r>
    </w:p>
    <w:p w14:paraId="7930E706" w14:textId="77777777" w:rsidR="00A42B83" w:rsidRPr="007B0C8B" w:rsidRDefault="00A42B83" w:rsidP="00A42B83">
      <w:r w:rsidRPr="007B0C8B">
        <w:t>EAP-AKA</w:t>
      </w:r>
      <w:r>
        <w:t>'</w:t>
      </w:r>
      <w:r w:rsidRPr="007B0C8B">
        <w:t xml:space="preserve"> uses the subscriber identity (Identity) as an input to the key derivation</w:t>
      </w:r>
      <w:r>
        <w:t xml:space="preserve"> when the key derivation function has value 1</w:t>
      </w:r>
      <w:r w:rsidRPr="007B0C8B">
        <w:t xml:space="preserve"> </w:t>
      </w:r>
      <w:proofErr w:type="gramStart"/>
      <w:r w:rsidRPr="007B0C8B">
        <w:t>(</w:t>
      </w:r>
      <w:r w:rsidRPr="00305EDE">
        <w:t xml:space="preserve"> </w:t>
      </w:r>
      <w:r>
        <w:t>i.e.</w:t>
      </w:r>
      <w:proofErr w:type="gramEnd"/>
      <w:r w:rsidRPr="007B0C8B">
        <w:t xml:space="preserve"> MK = PRF'(</w:t>
      </w:r>
      <w:proofErr w:type="spellStart"/>
      <w:r w:rsidRPr="007B0C8B">
        <w:t>IK'|CK',"EAP-AKA'"|Identity</w:t>
      </w:r>
      <w:proofErr w:type="spellEnd"/>
      <w:r w:rsidRPr="007B0C8B">
        <w:t xml:space="preserve">)). RFC 4187 [21] clause 7 describes that the Identity is taken from the EAP-Response/Identity or EAP-Response/AKA-Identity AT_IDENTITY attribute sent by the peer. This principle </w:t>
      </w:r>
      <w:r>
        <w:t xml:space="preserve">is not </w:t>
      </w:r>
      <w:r w:rsidRPr="007B0C8B">
        <w:t>applie</w:t>
      </w:r>
      <w:r>
        <w:t>d</w:t>
      </w:r>
      <w:r w:rsidRPr="007B0C8B">
        <w:t xml:space="preserve"> to </w:t>
      </w:r>
      <w:r>
        <w:t xml:space="preserve">the </w:t>
      </w:r>
      <w:r w:rsidRPr="007B0C8B">
        <w:t xml:space="preserve">5GS. </w:t>
      </w:r>
    </w:p>
    <w:p w14:paraId="641BBB0D" w14:textId="77777777" w:rsidR="00A42B83" w:rsidRDefault="00A42B83" w:rsidP="00A42B83">
      <w:pPr>
        <w:rPr>
          <w:lang w:val="en"/>
        </w:rPr>
      </w:pPr>
      <w:r>
        <w:t xml:space="preserve">If the AT_KDF_INPUT parameter contains the prefix "5G:", the </w:t>
      </w:r>
      <w:r>
        <w:rPr>
          <w:lang w:val="en"/>
        </w:rPr>
        <w:t xml:space="preserve">AT_KDF parameter has the value 1 and the authentication is not related to fast re-authentication, then the </w:t>
      </w:r>
      <w:r w:rsidRPr="008608E8">
        <w:rPr>
          <w:b/>
          <w:bCs/>
          <w:u w:val="single"/>
          <w:lang w:val="en"/>
        </w:rPr>
        <w:t>UE shall use SUPI as the Identity for key derivation</w:t>
      </w:r>
      <w:r>
        <w:rPr>
          <w:lang w:val="en"/>
        </w:rPr>
        <w:t xml:space="preserve">. This principle applies to all full EAP-AKA' authentications, even if the UE sent SUCI in NAS protocol or if the UE sent SUCI in the </w:t>
      </w:r>
      <w:proofErr w:type="spellStart"/>
      <w:r>
        <w:rPr>
          <w:lang w:val="en"/>
        </w:rPr>
        <w:t>respose</w:t>
      </w:r>
      <w:proofErr w:type="spellEnd"/>
      <w:r>
        <w:rPr>
          <w:lang w:val="en"/>
        </w:rPr>
        <w:t xml:space="preserve"> to the EAP identity requests as described in Table F.2-1 or if no identity was sent because the network performed re-authentication. The only exception is fast re-authentication when the UE follows the key derivation as described in RFC 5448 [12] for fast re-authentication.</w:t>
      </w:r>
    </w:p>
    <w:p w14:paraId="16E3D4E4" w14:textId="77777777" w:rsidR="00A42B83" w:rsidRDefault="00A42B83" w:rsidP="00A42B83">
      <w:pPr>
        <w:pStyle w:val="NO"/>
      </w:pPr>
      <w:r>
        <w:t>NOTE</w:t>
      </w:r>
      <w:r>
        <w:rPr>
          <w:lang w:val="en-GB"/>
        </w:rPr>
        <w:t xml:space="preserve"> 1</w:t>
      </w:r>
      <w:r>
        <w:t>:</w:t>
      </w:r>
      <w:r>
        <w:tab/>
        <w:t xml:space="preserve">The fast re-authentication is not supported in 5GS. </w:t>
      </w:r>
    </w:p>
    <w:p w14:paraId="1ED7F48C" w14:textId="03229075" w:rsidR="00236B64" w:rsidRPr="00A42B83" w:rsidRDefault="00A42B83" w:rsidP="00A42B83">
      <w:pPr>
        <w:pStyle w:val="NO"/>
      </w:pPr>
      <w:r>
        <w:t xml:space="preserve">NOTE 2: </w:t>
      </w:r>
      <w:r>
        <w:tab/>
      </w:r>
      <w:r w:rsidRPr="00DD476B">
        <w:t xml:space="preserve">The </w:t>
      </w:r>
      <w:r>
        <w:t xml:space="preserve">prefix "5G:" is part of </w:t>
      </w:r>
      <w:r w:rsidRPr="00DD476B">
        <w:t>serving network name as specified in clause 6.1.1.4.</w:t>
      </w:r>
    </w:p>
    <w:sectPr w:rsidR="00236B64" w:rsidRPr="00A42B83" w:rsidSect="000F4E43">
      <w:headerReference w:type="even" r:id="rId10"/>
      <w:headerReference w:type="default" r:id="rId11"/>
      <w:footerReference w:type="even" r:id="rId12"/>
      <w:footerReference w:type="default" r:id="rId13"/>
      <w:headerReference w:type="first" r:id="rId14"/>
      <w:footerReference w:type="first" r:id="rId15"/>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FCF2B" w14:textId="77777777" w:rsidR="000A3318" w:rsidRDefault="000A3318">
      <w:r>
        <w:separator/>
      </w:r>
    </w:p>
  </w:endnote>
  <w:endnote w:type="continuationSeparator" w:id="0">
    <w:p w14:paraId="0FCCFE02" w14:textId="77777777" w:rsidR="000A3318" w:rsidRDefault="000A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4D6E4" w14:textId="77777777" w:rsidR="002E58A4" w:rsidRDefault="002E58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2A58C" w14:textId="77777777" w:rsidR="00414C78" w:rsidRDefault="00414C78">
    <w:pPr>
      <w:pStyle w:val="Footer"/>
    </w:pPr>
    <w:r>
      <w:rPr>
        <w:noProof/>
        <w:lang w:val="en-US"/>
      </w:rPr>
      <mc:AlternateContent>
        <mc:Choice Requires="wps">
          <w:drawing>
            <wp:anchor distT="0" distB="0" distL="114300" distR="114300" simplePos="0" relativeHeight="251658240" behindDoc="0" locked="0" layoutInCell="0" allowOverlap="1" wp14:anchorId="41C61A5D" wp14:editId="67EE4224">
              <wp:simplePos x="0" y="0"/>
              <wp:positionH relativeFrom="page">
                <wp:posOffset>0</wp:posOffset>
              </wp:positionH>
              <wp:positionV relativeFrom="page">
                <wp:posOffset>10236200</wp:posOffset>
              </wp:positionV>
              <wp:extent cx="7560945" cy="266700"/>
              <wp:effectExtent l="0" t="0" r="0" b="0"/>
              <wp:wrapNone/>
              <wp:docPr id="2" name="MSIPCM96244a049e4107f54debfc7d"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BD707"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1C61A5D" id="_x0000_t202" coordsize="21600,21600" o:spt="202" path="m,l,21600r21600,l21600,xe">
              <v:stroke joinstyle="miter"/>
              <v:path gradientshapeok="t" o:connecttype="rect"/>
            </v:shapetype>
            <v:shape id="MSIPCM96244a049e4107f54debfc7d"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" o:allowincell="f" filled="f" stroked="f">
              <v:textbox inset="20pt,0,,0">
                <w:txbxContent>
                  <w:p w14:paraId="133BD707"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3D015" w14:textId="77777777" w:rsidR="00414C78" w:rsidRDefault="00414C78">
    <w:pPr>
      <w:pStyle w:val="Footer"/>
    </w:pPr>
    <w:r>
      <w:rPr>
        <w:noProof/>
        <w:lang w:val="en-US"/>
      </w:rPr>
      <mc:AlternateContent>
        <mc:Choice Requires="wps">
          <w:drawing>
            <wp:anchor distT="0" distB="0" distL="114300" distR="114300" simplePos="0" relativeHeight="251659264" behindDoc="0" locked="0" layoutInCell="0" allowOverlap="1" wp14:anchorId="3A6C4F8C" wp14:editId="683479FC">
              <wp:simplePos x="0" y="0"/>
              <wp:positionH relativeFrom="page">
                <wp:posOffset>0</wp:posOffset>
              </wp:positionH>
              <wp:positionV relativeFrom="page">
                <wp:posOffset>10236200</wp:posOffset>
              </wp:positionV>
              <wp:extent cx="7560945" cy="266700"/>
              <wp:effectExtent l="0" t="0" r="0" b="0"/>
              <wp:wrapNone/>
              <wp:docPr id="1" name="MSIPCM582843f29445ac891b47a7cc"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90BBE"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A6C4F8C" id="_x0000_t202" coordsize="21600,21600" o:spt="202" path="m,l,21600r21600,l21600,xe">
              <v:stroke joinstyle="miter"/>
              <v:path gradientshapeok="t" o:connecttype="rect"/>
            </v:shapetype>
            <v:shape id="MSIPCM582843f29445ac891b47a7cc"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" o:allowincell="f" filled="f" stroked="f">
              <v:textbox inset="20pt,0,,0">
                <w:txbxContent>
                  <w:p w14:paraId="29490BBE" w14:textId="77777777" w:rsidR="00414C78" w:rsidRPr="00414C78" w:rsidRDefault="00414C78" w:rsidP="00414C78">
                    <w:pPr>
                      <w:rPr>
                        <w:rFonts w:ascii="Calibri" w:hAnsi="Calibri" w:cs="Calibri"/>
                        <w:color w:val="000000"/>
                        <w:sz w:val="14"/>
                      </w:rPr>
                    </w:pPr>
                    <w:r w:rsidRPr="00414C78">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D21CE" w14:textId="77777777" w:rsidR="000A3318" w:rsidRDefault="000A3318">
      <w:r>
        <w:separator/>
      </w:r>
    </w:p>
  </w:footnote>
  <w:footnote w:type="continuationSeparator" w:id="0">
    <w:p w14:paraId="403E9885" w14:textId="77777777" w:rsidR="000A3318" w:rsidRDefault="000A3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564C4" w14:textId="77777777" w:rsidR="002E58A4" w:rsidRDefault="002E58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65187C" w14:textId="77777777" w:rsidR="002E58A4" w:rsidRDefault="002E58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BE8A2" w14:textId="77777777" w:rsidR="002E58A4" w:rsidRDefault="002E58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7D11A30"/>
    <w:multiLevelType w:val="hybridMultilevel"/>
    <w:tmpl w:val="46162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3D"/>
    <w:rsid w:val="000138DC"/>
    <w:rsid w:val="0001429F"/>
    <w:rsid w:val="0006083F"/>
    <w:rsid w:val="00061460"/>
    <w:rsid w:val="000A3318"/>
    <w:rsid w:val="000C1E68"/>
    <w:rsid w:val="000D43F5"/>
    <w:rsid w:val="000D67C5"/>
    <w:rsid w:val="000F4E43"/>
    <w:rsid w:val="0010132A"/>
    <w:rsid w:val="00151B57"/>
    <w:rsid w:val="001608BF"/>
    <w:rsid w:val="00162B45"/>
    <w:rsid w:val="0019617A"/>
    <w:rsid w:val="001A50D8"/>
    <w:rsid w:val="00217418"/>
    <w:rsid w:val="00236B64"/>
    <w:rsid w:val="002601CB"/>
    <w:rsid w:val="00267102"/>
    <w:rsid w:val="00295783"/>
    <w:rsid w:val="0029757C"/>
    <w:rsid w:val="002C5F22"/>
    <w:rsid w:val="002D1272"/>
    <w:rsid w:val="002D4DFA"/>
    <w:rsid w:val="002E58A4"/>
    <w:rsid w:val="002F288E"/>
    <w:rsid w:val="002F4E25"/>
    <w:rsid w:val="00306F8F"/>
    <w:rsid w:val="00357E72"/>
    <w:rsid w:val="00363B7B"/>
    <w:rsid w:val="003663C4"/>
    <w:rsid w:val="0037211E"/>
    <w:rsid w:val="00377DBC"/>
    <w:rsid w:val="0038434A"/>
    <w:rsid w:val="003901E1"/>
    <w:rsid w:val="0039119F"/>
    <w:rsid w:val="00395517"/>
    <w:rsid w:val="003C381F"/>
    <w:rsid w:val="003C6BDB"/>
    <w:rsid w:val="003D5238"/>
    <w:rsid w:val="003D751D"/>
    <w:rsid w:val="0040123D"/>
    <w:rsid w:val="00414C78"/>
    <w:rsid w:val="004234FF"/>
    <w:rsid w:val="00441880"/>
    <w:rsid w:val="00442CF9"/>
    <w:rsid w:val="00445241"/>
    <w:rsid w:val="00446FC6"/>
    <w:rsid w:val="00463675"/>
    <w:rsid w:val="00464AF9"/>
    <w:rsid w:val="0047069F"/>
    <w:rsid w:val="00471F84"/>
    <w:rsid w:val="004B43FA"/>
    <w:rsid w:val="004B7F8F"/>
    <w:rsid w:val="004B7FD7"/>
    <w:rsid w:val="004C3F5A"/>
    <w:rsid w:val="004C4DCF"/>
    <w:rsid w:val="004C6888"/>
    <w:rsid w:val="004D56E1"/>
    <w:rsid w:val="004E0EDE"/>
    <w:rsid w:val="004F3B09"/>
    <w:rsid w:val="005023CE"/>
    <w:rsid w:val="00507006"/>
    <w:rsid w:val="00527273"/>
    <w:rsid w:val="005500F0"/>
    <w:rsid w:val="005509DF"/>
    <w:rsid w:val="0055747B"/>
    <w:rsid w:val="00560DA5"/>
    <w:rsid w:val="0058151A"/>
    <w:rsid w:val="00584B08"/>
    <w:rsid w:val="005C1BAE"/>
    <w:rsid w:val="005C36AE"/>
    <w:rsid w:val="005C43DE"/>
    <w:rsid w:val="005C6CE3"/>
    <w:rsid w:val="005D54A1"/>
    <w:rsid w:val="005E43B1"/>
    <w:rsid w:val="005F1451"/>
    <w:rsid w:val="00611CED"/>
    <w:rsid w:val="00615C00"/>
    <w:rsid w:val="006220EA"/>
    <w:rsid w:val="006245F3"/>
    <w:rsid w:val="0062707D"/>
    <w:rsid w:val="0063097D"/>
    <w:rsid w:val="00630AE2"/>
    <w:rsid w:val="00655820"/>
    <w:rsid w:val="00676178"/>
    <w:rsid w:val="006770C6"/>
    <w:rsid w:val="00687A0B"/>
    <w:rsid w:val="006B286F"/>
    <w:rsid w:val="006B5CEE"/>
    <w:rsid w:val="006D0B09"/>
    <w:rsid w:val="006D1CD8"/>
    <w:rsid w:val="006D296B"/>
    <w:rsid w:val="006E7672"/>
    <w:rsid w:val="007050ED"/>
    <w:rsid w:val="007116E4"/>
    <w:rsid w:val="00720DE2"/>
    <w:rsid w:val="00726FC3"/>
    <w:rsid w:val="007422F3"/>
    <w:rsid w:val="00756AEF"/>
    <w:rsid w:val="00765BA1"/>
    <w:rsid w:val="00774807"/>
    <w:rsid w:val="0077485D"/>
    <w:rsid w:val="007A7C8D"/>
    <w:rsid w:val="007B48EC"/>
    <w:rsid w:val="007D19A3"/>
    <w:rsid w:val="007D3DB1"/>
    <w:rsid w:val="007E0532"/>
    <w:rsid w:val="007E35AA"/>
    <w:rsid w:val="008120D2"/>
    <w:rsid w:val="00821A0A"/>
    <w:rsid w:val="00830C29"/>
    <w:rsid w:val="00836CE4"/>
    <w:rsid w:val="00851326"/>
    <w:rsid w:val="008608E8"/>
    <w:rsid w:val="0086708C"/>
    <w:rsid w:val="0087374B"/>
    <w:rsid w:val="0088296B"/>
    <w:rsid w:val="0089666F"/>
    <w:rsid w:val="008A6BB1"/>
    <w:rsid w:val="008E0FAC"/>
    <w:rsid w:val="008E3243"/>
    <w:rsid w:val="008E7E50"/>
    <w:rsid w:val="008F7A98"/>
    <w:rsid w:val="00914223"/>
    <w:rsid w:val="0092275D"/>
    <w:rsid w:val="00923E7C"/>
    <w:rsid w:val="00942A38"/>
    <w:rsid w:val="009606D6"/>
    <w:rsid w:val="00980784"/>
    <w:rsid w:val="00985596"/>
    <w:rsid w:val="009A0A47"/>
    <w:rsid w:val="009A1F25"/>
    <w:rsid w:val="009B19C4"/>
    <w:rsid w:val="009B4BCC"/>
    <w:rsid w:val="009C2CCA"/>
    <w:rsid w:val="009C3A9A"/>
    <w:rsid w:val="009C6958"/>
    <w:rsid w:val="009E2634"/>
    <w:rsid w:val="009F6E85"/>
    <w:rsid w:val="00A012FA"/>
    <w:rsid w:val="00A15622"/>
    <w:rsid w:val="00A3046B"/>
    <w:rsid w:val="00A42B83"/>
    <w:rsid w:val="00A54271"/>
    <w:rsid w:val="00A555E0"/>
    <w:rsid w:val="00A559AE"/>
    <w:rsid w:val="00A567A8"/>
    <w:rsid w:val="00A6253B"/>
    <w:rsid w:val="00A71964"/>
    <w:rsid w:val="00A7348D"/>
    <w:rsid w:val="00A761F0"/>
    <w:rsid w:val="00A800F7"/>
    <w:rsid w:val="00A93C54"/>
    <w:rsid w:val="00AB4476"/>
    <w:rsid w:val="00AD14BF"/>
    <w:rsid w:val="00AF720A"/>
    <w:rsid w:val="00B23889"/>
    <w:rsid w:val="00B2528F"/>
    <w:rsid w:val="00B429C9"/>
    <w:rsid w:val="00B4744D"/>
    <w:rsid w:val="00B53EC0"/>
    <w:rsid w:val="00B56952"/>
    <w:rsid w:val="00B7012E"/>
    <w:rsid w:val="00B941EC"/>
    <w:rsid w:val="00BA1275"/>
    <w:rsid w:val="00BA6F7C"/>
    <w:rsid w:val="00BC4D13"/>
    <w:rsid w:val="00BC78FF"/>
    <w:rsid w:val="00BD1862"/>
    <w:rsid w:val="00C14657"/>
    <w:rsid w:val="00C27138"/>
    <w:rsid w:val="00C33248"/>
    <w:rsid w:val="00C40948"/>
    <w:rsid w:val="00C5549B"/>
    <w:rsid w:val="00C65349"/>
    <w:rsid w:val="00C732AE"/>
    <w:rsid w:val="00C7663F"/>
    <w:rsid w:val="00C80D71"/>
    <w:rsid w:val="00C8480B"/>
    <w:rsid w:val="00CA2FB0"/>
    <w:rsid w:val="00CC51D3"/>
    <w:rsid w:val="00D02D6E"/>
    <w:rsid w:val="00D10905"/>
    <w:rsid w:val="00D14573"/>
    <w:rsid w:val="00D22BA6"/>
    <w:rsid w:val="00D33655"/>
    <w:rsid w:val="00D47EEE"/>
    <w:rsid w:val="00D53018"/>
    <w:rsid w:val="00D62959"/>
    <w:rsid w:val="00D676CD"/>
    <w:rsid w:val="00D72550"/>
    <w:rsid w:val="00D815F4"/>
    <w:rsid w:val="00D825CF"/>
    <w:rsid w:val="00DA383F"/>
    <w:rsid w:val="00DB521C"/>
    <w:rsid w:val="00DD1F7D"/>
    <w:rsid w:val="00DE0951"/>
    <w:rsid w:val="00DE408C"/>
    <w:rsid w:val="00E01F18"/>
    <w:rsid w:val="00E04ED2"/>
    <w:rsid w:val="00E050BE"/>
    <w:rsid w:val="00E20604"/>
    <w:rsid w:val="00E4207B"/>
    <w:rsid w:val="00E46EEF"/>
    <w:rsid w:val="00E51FEA"/>
    <w:rsid w:val="00E57946"/>
    <w:rsid w:val="00E6685F"/>
    <w:rsid w:val="00E815FC"/>
    <w:rsid w:val="00E82041"/>
    <w:rsid w:val="00E8360D"/>
    <w:rsid w:val="00EB18AC"/>
    <w:rsid w:val="00EC5D68"/>
    <w:rsid w:val="00EF1695"/>
    <w:rsid w:val="00F0649B"/>
    <w:rsid w:val="00F20CD7"/>
    <w:rsid w:val="00F32524"/>
    <w:rsid w:val="00F36270"/>
    <w:rsid w:val="00F43139"/>
    <w:rsid w:val="00F62541"/>
    <w:rsid w:val="00F63693"/>
    <w:rsid w:val="00F77946"/>
    <w:rsid w:val="00F9363A"/>
    <w:rsid w:val="00FE48B4"/>
    <w:rsid w:val="00FF4DD9"/>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13C21"/>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eastAsia="en-US"/>
    </w:rPr>
  </w:style>
  <w:style w:type="table" w:styleId="TableGrid">
    <w:name w:val="Table Grid"/>
    <w:basedOn w:val="TableNormal"/>
    <w:uiPriority w:val="59"/>
    <w:rsid w:val="008E7E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E7E50"/>
    <w:pPr>
      <w:spacing w:before="100" w:beforeAutospacing="1" w:after="100" w:afterAutospacing="1"/>
    </w:pPr>
    <w:rPr>
      <w:sz w:val="24"/>
      <w:szCs w:val="24"/>
      <w:lang w:val="en-US" w:eastAsia="zh-TW"/>
    </w:rPr>
  </w:style>
  <w:style w:type="character" w:customStyle="1" w:styleId="apple-converted-space">
    <w:name w:val="apple-converted-space"/>
    <w:basedOn w:val="DefaultParagraphFont"/>
    <w:rsid w:val="008E7E50"/>
  </w:style>
  <w:style w:type="paragraph" w:styleId="ListParagraph">
    <w:name w:val="List Paragraph"/>
    <w:basedOn w:val="Normal"/>
    <w:uiPriority w:val="34"/>
    <w:qFormat/>
    <w:rsid w:val="006770C6"/>
    <w:pPr>
      <w:ind w:left="720"/>
      <w:contextualSpacing/>
    </w:pPr>
  </w:style>
  <w:style w:type="character" w:customStyle="1" w:styleId="UnresolvedMention1">
    <w:name w:val="Unresolved Mention1"/>
    <w:basedOn w:val="DefaultParagraphFont"/>
    <w:uiPriority w:val="99"/>
    <w:semiHidden/>
    <w:unhideWhenUsed/>
    <w:rsid w:val="006770C6"/>
    <w:rPr>
      <w:color w:val="605E5C"/>
      <w:shd w:val="clear" w:color="auto" w:fill="E1DFDD"/>
    </w:rPr>
  </w:style>
  <w:style w:type="character" w:styleId="FollowedHyperlink">
    <w:name w:val="FollowedHyperlink"/>
    <w:basedOn w:val="DefaultParagraphFont"/>
    <w:uiPriority w:val="99"/>
    <w:semiHidden/>
    <w:unhideWhenUsed/>
    <w:rsid w:val="009606D6"/>
    <w:rPr>
      <w:color w:val="954F72" w:themeColor="followedHyperlink"/>
      <w:u w:val="single"/>
    </w:rPr>
  </w:style>
  <w:style w:type="character" w:customStyle="1" w:styleId="CRCoverPageZchn">
    <w:name w:val="CR Cover Page Zchn"/>
    <w:link w:val="CRCoverPage"/>
    <w:locked/>
    <w:rsid w:val="00464AF9"/>
    <w:rPr>
      <w:rFonts w:ascii="Arial" w:hAnsi="Arial"/>
      <w:lang w:eastAsia="en-US"/>
    </w:rPr>
  </w:style>
  <w:style w:type="paragraph" w:customStyle="1" w:styleId="NO">
    <w:name w:val="NO"/>
    <w:basedOn w:val="Normal"/>
    <w:link w:val="NOChar"/>
    <w:qFormat/>
    <w:rsid w:val="00A42B83"/>
    <w:pPr>
      <w:keepLines/>
      <w:overflowPunct w:val="0"/>
      <w:autoSpaceDE w:val="0"/>
      <w:autoSpaceDN w:val="0"/>
      <w:adjustRightInd w:val="0"/>
      <w:spacing w:after="180"/>
      <w:ind w:left="1135" w:hanging="851"/>
      <w:textAlignment w:val="baseline"/>
    </w:pPr>
    <w:rPr>
      <w:lang w:val="x-none"/>
    </w:rPr>
  </w:style>
  <w:style w:type="paragraph" w:customStyle="1" w:styleId="TAL">
    <w:name w:val="TAL"/>
    <w:basedOn w:val="Normal"/>
    <w:link w:val="TALZchn"/>
    <w:rsid w:val="00A42B83"/>
    <w:pPr>
      <w:keepNext/>
      <w:keepLines/>
      <w:overflowPunct w:val="0"/>
      <w:autoSpaceDE w:val="0"/>
      <w:autoSpaceDN w:val="0"/>
      <w:adjustRightInd w:val="0"/>
      <w:textAlignment w:val="baseline"/>
    </w:pPr>
    <w:rPr>
      <w:rFonts w:ascii="Arial" w:hAnsi="Arial"/>
      <w:sz w:val="18"/>
    </w:rPr>
  </w:style>
  <w:style w:type="paragraph" w:customStyle="1" w:styleId="TAH">
    <w:name w:val="TAH"/>
    <w:basedOn w:val="Normal"/>
    <w:link w:val="TAHCar"/>
    <w:rsid w:val="00A42B83"/>
    <w:pPr>
      <w:keepNext/>
      <w:keepLines/>
      <w:overflowPunct w:val="0"/>
      <w:autoSpaceDE w:val="0"/>
      <w:autoSpaceDN w:val="0"/>
      <w:adjustRightInd w:val="0"/>
      <w:jc w:val="center"/>
      <w:textAlignment w:val="baseline"/>
    </w:pPr>
    <w:rPr>
      <w:rFonts w:ascii="Arial" w:hAnsi="Arial"/>
      <w:b/>
      <w:sz w:val="18"/>
    </w:rPr>
  </w:style>
  <w:style w:type="paragraph" w:customStyle="1" w:styleId="TH">
    <w:name w:val="TH"/>
    <w:basedOn w:val="Normal"/>
    <w:link w:val="THChar"/>
    <w:rsid w:val="00A42B83"/>
    <w:pPr>
      <w:keepNext/>
      <w:keepLines/>
      <w:overflowPunct w:val="0"/>
      <w:autoSpaceDE w:val="0"/>
      <w:autoSpaceDN w:val="0"/>
      <w:adjustRightInd w:val="0"/>
      <w:spacing w:before="60" w:after="180"/>
      <w:jc w:val="center"/>
      <w:textAlignment w:val="baseline"/>
    </w:pPr>
    <w:rPr>
      <w:rFonts w:ascii="Arial" w:hAnsi="Arial"/>
      <w:b/>
      <w:lang w:val="x-none"/>
    </w:rPr>
  </w:style>
  <w:style w:type="character" w:customStyle="1" w:styleId="NOChar">
    <w:name w:val="NO Char"/>
    <w:link w:val="NO"/>
    <w:rsid w:val="00A42B83"/>
    <w:rPr>
      <w:lang w:val="x-none" w:eastAsia="en-US"/>
    </w:rPr>
  </w:style>
  <w:style w:type="character" w:customStyle="1" w:styleId="THChar">
    <w:name w:val="TH Char"/>
    <w:link w:val="TH"/>
    <w:rsid w:val="00A42B83"/>
    <w:rPr>
      <w:rFonts w:ascii="Arial" w:hAnsi="Arial"/>
      <w:b/>
      <w:lang w:val="x-none" w:eastAsia="en-US"/>
    </w:rPr>
  </w:style>
  <w:style w:type="character" w:customStyle="1" w:styleId="TAHCar">
    <w:name w:val="TAH Car"/>
    <w:link w:val="TAH"/>
    <w:rsid w:val="00A42B83"/>
    <w:rPr>
      <w:rFonts w:ascii="Arial" w:hAnsi="Arial"/>
      <w:b/>
      <w:sz w:val="18"/>
      <w:lang w:eastAsia="en-US"/>
    </w:rPr>
  </w:style>
  <w:style w:type="character" w:customStyle="1" w:styleId="B1Char1">
    <w:name w:val="B1 Char1"/>
    <w:link w:val="B1"/>
    <w:locked/>
    <w:rsid w:val="00A42B83"/>
    <w:rPr>
      <w:rFonts w:ascii="Arial" w:hAnsi="Arial"/>
      <w:lang w:eastAsia="en-US"/>
    </w:rPr>
  </w:style>
  <w:style w:type="character" w:customStyle="1" w:styleId="TALZchn">
    <w:name w:val="TAL Zchn"/>
    <w:link w:val="TAL"/>
    <w:rsid w:val="00A42B83"/>
    <w:rPr>
      <w:rFonts w:ascii="Arial" w:hAnsi="Arial"/>
      <w:sz w:val="18"/>
      <w:lang w:eastAsia="en-US"/>
    </w:rPr>
  </w:style>
  <w:style w:type="paragraph" w:customStyle="1" w:styleId="Reference">
    <w:name w:val="Reference"/>
    <w:basedOn w:val="Normal"/>
    <w:rsid w:val="00295783"/>
    <w:pPr>
      <w:tabs>
        <w:tab w:val="left" w:pos="851"/>
      </w:tabs>
      <w:spacing w:after="180"/>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8191326">
      <w:bodyDiv w:val="1"/>
      <w:marLeft w:val="0"/>
      <w:marRight w:val="0"/>
      <w:marTop w:val="0"/>
      <w:marBottom w:val="0"/>
      <w:divBdr>
        <w:top w:val="none" w:sz="0" w:space="0" w:color="auto"/>
        <w:left w:val="none" w:sz="0" w:space="0" w:color="auto"/>
        <w:bottom w:val="none" w:sz="0" w:space="0" w:color="auto"/>
        <w:right w:val="none" w:sz="0" w:space="0" w:color="auto"/>
      </w:divBdr>
    </w:div>
    <w:div w:id="34232775">
      <w:bodyDiv w:val="1"/>
      <w:marLeft w:val="0"/>
      <w:marRight w:val="0"/>
      <w:marTop w:val="0"/>
      <w:marBottom w:val="0"/>
      <w:divBdr>
        <w:top w:val="none" w:sz="0" w:space="0" w:color="auto"/>
        <w:left w:val="none" w:sz="0" w:space="0" w:color="auto"/>
        <w:bottom w:val="none" w:sz="0" w:space="0" w:color="auto"/>
        <w:right w:val="none" w:sz="0" w:space="0" w:color="auto"/>
      </w:divBdr>
      <w:divsChild>
        <w:div w:id="86121434">
          <w:marLeft w:val="0"/>
          <w:marRight w:val="0"/>
          <w:marTop w:val="0"/>
          <w:marBottom w:val="0"/>
          <w:divBdr>
            <w:top w:val="single" w:sz="8" w:space="1" w:color="auto"/>
            <w:left w:val="none" w:sz="0" w:space="0" w:color="auto"/>
            <w:bottom w:val="none" w:sz="0" w:space="0" w:color="auto"/>
            <w:right w:val="none" w:sz="0" w:space="0" w:color="auto"/>
          </w:divBdr>
        </w:div>
        <w:div w:id="174421464">
          <w:marLeft w:val="0"/>
          <w:marRight w:val="0"/>
          <w:marTop w:val="0"/>
          <w:marBottom w:val="0"/>
          <w:divBdr>
            <w:top w:val="single" w:sz="8" w:space="1" w:color="auto"/>
            <w:left w:val="none" w:sz="0" w:space="0" w:color="auto"/>
            <w:bottom w:val="none" w:sz="0" w:space="0" w:color="auto"/>
            <w:right w:val="none" w:sz="0" w:space="0" w:color="auto"/>
          </w:divBdr>
        </w:div>
        <w:div w:id="26109339">
          <w:marLeft w:val="0"/>
          <w:marRight w:val="0"/>
          <w:marTop w:val="0"/>
          <w:marBottom w:val="0"/>
          <w:divBdr>
            <w:top w:val="single" w:sz="8" w:space="1" w:color="auto"/>
            <w:left w:val="none" w:sz="0" w:space="0" w:color="auto"/>
            <w:bottom w:val="none" w:sz="0" w:space="0" w:color="auto"/>
            <w:right w:val="none" w:sz="0" w:space="0" w:color="auto"/>
          </w:divBdr>
        </w:div>
      </w:divsChild>
    </w:div>
    <w:div w:id="204801866">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211671">
      <w:bodyDiv w:val="1"/>
      <w:marLeft w:val="0"/>
      <w:marRight w:val="0"/>
      <w:marTop w:val="0"/>
      <w:marBottom w:val="0"/>
      <w:divBdr>
        <w:top w:val="none" w:sz="0" w:space="0" w:color="auto"/>
        <w:left w:val="none" w:sz="0" w:space="0" w:color="auto"/>
        <w:bottom w:val="none" w:sz="0" w:space="0" w:color="auto"/>
        <w:right w:val="none" w:sz="0" w:space="0" w:color="auto"/>
      </w:divBdr>
    </w:div>
    <w:div w:id="578710277">
      <w:bodyDiv w:val="1"/>
      <w:marLeft w:val="0"/>
      <w:marRight w:val="0"/>
      <w:marTop w:val="0"/>
      <w:marBottom w:val="0"/>
      <w:divBdr>
        <w:top w:val="none" w:sz="0" w:space="0" w:color="auto"/>
        <w:left w:val="none" w:sz="0" w:space="0" w:color="auto"/>
        <w:bottom w:val="none" w:sz="0" w:space="0" w:color="auto"/>
        <w:right w:val="none" w:sz="0" w:space="0" w:color="auto"/>
      </w:divBdr>
    </w:div>
    <w:div w:id="586696938">
      <w:bodyDiv w:val="1"/>
      <w:marLeft w:val="0"/>
      <w:marRight w:val="0"/>
      <w:marTop w:val="0"/>
      <w:marBottom w:val="0"/>
      <w:divBdr>
        <w:top w:val="none" w:sz="0" w:space="0" w:color="auto"/>
        <w:left w:val="none" w:sz="0" w:space="0" w:color="auto"/>
        <w:bottom w:val="none" w:sz="0" w:space="0" w:color="auto"/>
        <w:right w:val="none" w:sz="0" w:space="0" w:color="auto"/>
      </w:divBdr>
    </w:div>
    <w:div w:id="771359554">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61742961">
      <w:bodyDiv w:val="1"/>
      <w:marLeft w:val="0"/>
      <w:marRight w:val="0"/>
      <w:marTop w:val="0"/>
      <w:marBottom w:val="0"/>
      <w:divBdr>
        <w:top w:val="none" w:sz="0" w:space="0" w:color="auto"/>
        <w:left w:val="none" w:sz="0" w:space="0" w:color="auto"/>
        <w:bottom w:val="none" w:sz="0" w:space="0" w:color="auto"/>
        <w:right w:val="none" w:sz="0" w:space="0" w:color="auto"/>
      </w:divBdr>
    </w:div>
    <w:div w:id="917439793">
      <w:bodyDiv w:val="1"/>
      <w:marLeft w:val="0"/>
      <w:marRight w:val="0"/>
      <w:marTop w:val="0"/>
      <w:marBottom w:val="0"/>
      <w:divBdr>
        <w:top w:val="none" w:sz="0" w:space="0" w:color="auto"/>
        <w:left w:val="none" w:sz="0" w:space="0" w:color="auto"/>
        <w:bottom w:val="none" w:sz="0" w:space="0" w:color="auto"/>
        <w:right w:val="none" w:sz="0" w:space="0" w:color="auto"/>
      </w:divBdr>
    </w:div>
    <w:div w:id="962690207">
      <w:bodyDiv w:val="1"/>
      <w:marLeft w:val="0"/>
      <w:marRight w:val="0"/>
      <w:marTop w:val="0"/>
      <w:marBottom w:val="0"/>
      <w:divBdr>
        <w:top w:val="none" w:sz="0" w:space="0" w:color="auto"/>
        <w:left w:val="none" w:sz="0" w:space="0" w:color="auto"/>
        <w:bottom w:val="none" w:sz="0" w:space="0" w:color="auto"/>
        <w:right w:val="none" w:sz="0" w:space="0" w:color="auto"/>
      </w:divBdr>
      <w:divsChild>
        <w:div w:id="93474922">
          <w:marLeft w:val="0"/>
          <w:marRight w:val="0"/>
          <w:marTop w:val="0"/>
          <w:marBottom w:val="0"/>
          <w:divBdr>
            <w:top w:val="single" w:sz="8" w:space="1" w:color="auto"/>
            <w:left w:val="none" w:sz="0" w:space="0" w:color="auto"/>
            <w:bottom w:val="none" w:sz="0" w:space="0" w:color="auto"/>
            <w:right w:val="none" w:sz="0" w:space="0" w:color="auto"/>
          </w:divBdr>
        </w:div>
        <w:div w:id="325203854">
          <w:marLeft w:val="0"/>
          <w:marRight w:val="0"/>
          <w:marTop w:val="0"/>
          <w:marBottom w:val="0"/>
          <w:divBdr>
            <w:top w:val="single" w:sz="8" w:space="1" w:color="auto"/>
            <w:left w:val="none" w:sz="0" w:space="0" w:color="auto"/>
            <w:bottom w:val="none" w:sz="0" w:space="0" w:color="auto"/>
            <w:right w:val="none" w:sz="0" w:space="0" w:color="auto"/>
          </w:divBdr>
        </w:div>
        <w:div w:id="1338187566">
          <w:marLeft w:val="0"/>
          <w:marRight w:val="0"/>
          <w:marTop w:val="0"/>
          <w:marBottom w:val="0"/>
          <w:divBdr>
            <w:top w:val="single" w:sz="8" w:space="1" w:color="auto"/>
            <w:left w:val="none" w:sz="0" w:space="0" w:color="auto"/>
            <w:bottom w:val="none" w:sz="0" w:space="0" w:color="auto"/>
            <w:right w:val="none" w:sz="0" w:space="0" w:color="auto"/>
          </w:divBdr>
        </w:div>
      </w:divsChild>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270354814">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92818238">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00396397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a240f899f3ca81c3cff280698fc67cf">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9e0ff1943b314dbc4fc8c301cdfc5384"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A6CAA1-7AF3-4EB2-9F3D-C1A14FF8EFB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7C5456-F028-4CF6-9DEB-7C2DAE1EEDE9}">
  <ds:schemaRefs>
    <ds:schemaRef ds:uri="http://schemas.microsoft.com/sharepoint/v3/contenttype/forms"/>
  </ds:schemaRefs>
</ds:datastoreItem>
</file>

<file path=customXml/itemProps3.xml><?xml version="1.0" encoding="utf-8"?>
<ds:datastoreItem xmlns:ds="http://schemas.openxmlformats.org/officeDocument/2006/customXml" ds:itemID="{A39D67A6-CFF4-4F1D-80D2-A4F408BB0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2</Pages>
  <Words>735</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4919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Qualcomm</cp:lastModifiedBy>
  <cp:revision>113</cp:revision>
  <cp:lastPrinted>2002-04-23T07:10:00Z</cp:lastPrinted>
  <dcterms:created xsi:type="dcterms:W3CDTF">2020-06-17T23:44:00Z</dcterms:created>
  <dcterms:modified xsi:type="dcterms:W3CDTF">2020-06-24T08:31:00Z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adrian.neal@vodafone.com</vt:lpwstr>
  </property>
  <property fmtid="{D5CDD505-2E9C-101B-9397-08002B2CF9AE}" pid="5" name="MSIP_Label_0359f705-2ba0-454b-9cfc-6ce5bcaac040_SetDate">
    <vt:lpwstr>2020-03-04T10:28:06.0584487Z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ContentTypeId">
    <vt:lpwstr>0x0101004257954231A76C44B0D04C9AEE4292A8</vt:lpwstr>
  </property>
  <property fmtid="{D5CDD505-2E9C-101B-9397-08002B2CF9AE}" pid="11" name="TitusGUID">
    <vt:lpwstr>9a6f0429-476e-42b4-8dd0-5fe36912c931</vt:lpwstr>
  </property>
  <property fmtid="{D5CDD505-2E9C-101B-9397-08002B2CF9AE}" pid="12" name="CTP_TimeStamp">
    <vt:lpwstr>2020-03-10 20:56:48Z</vt:lpwstr>
  </property>
  <property fmtid="{D5CDD505-2E9C-101B-9397-08002B2CF9AE}" pid="13" name="CTP_BU">
    <vt:lpwstr>NA</vt:lpwstr>
  </property>
  <property fmtid="{D5CDD505-2E9C-101B-9397-08002B2CF9AE}" pid="14" name="CTP_IDSID">
    <vt:lpwstr>NA</vt:lpwstr>
  </property>
  <property fmtid="{D5CDD505-2E9C-101B-9397-08002B2CF9AE}" pid="15" name="CTP_WWID">
    <vt:lpwstr>NA</vt:lpwstr>
  </property>
  <property fmtid="{D5CDD505-2E9C-101B-9397-08002B2CF9AE}" pid="16" name="CTPClassification">
    <vt:lpwstr>CTP_NT</vt:lpwstr>
  </property>
</Properties>
</file>